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800" w:lineRule="exact"/>
        <w:jc w:val="center"/>
        <w:rPr>
          <w:rFonts w:hint="eastAsia" w:ascii="方正仿宋_GBK" w:hAnsi="方正仿宋_GBK" w:eastAsia="方正仿宋_GBK" w:cs="方正仿宋_GBK"/>
          <w:color w:val="000000" w:themeColor="text1"/>
          <w:sz w:val="44"/>
          <w:szCs w:val="44"/>
          <w:lang w:val="en-US" w:eastAsia="zh-CN"/>
          <w14:textFill>
            <w14:solidFill>
              <w14:schemeClr w14:val="tx1"/>
            </w14:solidFill>
          </w14:textFill>
        </w:rPr>
      </w:pPr>
      <w:r>
        <w:rPr>
          <w:rFonts w:hint="eastAsia" w:ascii="方正仿宋_GBK" w:hAnsi="方正仿宋_GBK" w:eastAsia="方正仿宋_GBK" w:cs="方正仿宋_GBK"/>
          <w:color w:val="000000" w:themeColor="text1"/>
          <w:sz w:val="44"/>
          <w:szCs w:val="44"/>
          <w:lang w:val="en-US" w:eastAsia="zh-CN"/>
          <w14:textFill>
            <w14:solidFill>
              <w14:schemeClr w14:val="tx1"/>
            </w14:solidFill>
          </w14:textFill>
        </w:rPr>
        <w:t>兰州市城市轨道交通第二期建设规划</w:t>
      </w:r>
    </w:p>
    <w:p>
      <w:pPr>
        <w:spacing w:line="360" w:lineRule="auto"/>
        <w:jc w:val="center"/>
        <w:rPr>
          <w:rFonts w:hint="eastAsia" w:ascii="方正仿宋_GBK" w:hAnsi="方正仿宋_GBK" w:eastAsia="方正仿宋_GBK" w:cs="方正仿宋_GBK"/>
          <w:color w:val="000000" w:themeColor="text1"/>
          <w:sz w:val="44"/>
          <w:szCs w:val="44"/>
          <w:lang w:val="en-US" w:eastAsia="zh-CN"/>
          <w14:textFill>
            <w14:solidFill>
              <w14:schemeClr w14:val="tx1"/>
            </w14:solidFill>
          </w14:textFill>
        </w:rPr>
      </w:pPr>
      <w:r>
        <w:rPr>
          <w:rFonts w:hint="eastAsia" w:ascii="方正仿宋_GBK" w:hAnsi="方正仿宋_GBK" w:eastAsia="方正仿宋_GBK" w:cs="方正仿宋_GBK"/>
          <w:color w:val="000000" w:themeColor="text1"/>
          <w:sz w:val="44"/>
          <w:szCs w:val="44"/>
          <w:lang w:val="en-US" w:eastAsia="zh-CN"/>
          <w14:textFill>
            <w14:solidFill>
              <w14:schemeClr w14:val="tx1"/>
            </w14:solidFill>
          </w14:textFill>
        </w:rPr>
        <w:t>近期建设项目沿线用地控制性规划报告、</w:t>
      </w:r>
    </w:p>
    <w:p>
      <w:pPr>
        <w:spacing w:line="360" w:lineRule="auto"/>
        <w:jc w:val="center"/>
        <w:rPr>
          <w:rFonts w:hint="eastAsia" w:ascii="方正仿宋_GBK" w:hAnsi="方正仿宋_GBK" w:eastAsia="方正仿宋_GBK" w:cs="方正仿宋_GBK"/>
          <w:b/>
          <w:color w:val="000000" w:themeColor="text1"/>
          <w:sz w:val="52"/>
          <w:szCs w:val="52"/>
          <w14:textFill>
            <w14:solidFill>
              <w14:schemeClr w14:val="tx1"/>
            </w14:solidFill>
          </w14:textFill>
        </w:rPr>
      </w:pPr>
      <w:r>
        <w:rPr>
          <w:rFonts w:hint="eastAsia" w:ascii="方正仿宋_GBK" w:hAnsi="方正仿宋_GBK" w:eastAsia="方正仿宋_GBK" w:cs="方正仿宋_GBK"/>
          <w:color w:val="000000" w:themeColor="text1"/>
          <w:sz w:val="44"/>
          <w:szCs w:val="44"/>
          <w:lang w:val="en-US" w:eastAsia="zh-CN"/>
          <w14:textFill>
            <w14:solidFill>
              <w14:schemeClr w14:val="tx1"/>
            </w14:solidFill>
          </w14:textFill>
        </w:rPr>
        <w:t>历史文化影响分析报告</w:t>
      </w:r>
    </w:p>
    <w:p>
      <w:pPr>
        <w:pStyle w:val="7"/>
        <w:rPr>
          <w:rFonts w:hint="eastAsia" w:ascii="方正仿宋_GBK" w:hAnsi="方正仿宋_GBK" w:eastAsia="方正仿宋_GBK" w:cs="方正仿宋_GBK"/>
          <w:color w:val="000000" w:themeColor="text1"/>
          <w14:textFill>
            <w14:solidFill>
              <w14:schemeClr w14:val="tx1"/>
            </w14:solidFill>
          </w14:textFill>
        </w:rPr>
      </w:pPr>
    </w:p>
    <w:p>
      <w:pPr>
        <w:spacing w:line="360" w:lineRule="auto"/>
        <w:jc w:val="center"/>
        <w:rPr>
          <w:rFonts w:hint="eastAsia" w:ascii="方正仿宋_GBK" w:hAnsi="方正仿宋_GBK" w:eastAsia="方正仿宋_GBK" w:cs="方正仿宋_GBK"/>
          <w:color w:val="000000" w:themeColor="text1"/>
          <w:sz w:val="44"/>
          <w:szCs w:val="44"/>
          <w14:textFill>
            <w14:solidFill>
              <w14:schemeClr w14:val="tx1"/>
            </w14:solidFill>
          </w14:textFill>
        </w:rPr>
      </w:pPr>
      <w:r>
        <w:rPr>
          <w:rFonts w:hint="eastAsia" w:ascii="方正仿宋_GBK" w:hAnsi="方正仿宋_GBK" w:eastAsia="方正仿宋_GBK" w:cs="方正仿宋_GBK"/>
          <w:color w:val="000000" w:themeColor="text1"/>
          <w:sz w:val="44"/>
          <w:szCs w:val="44"/>
          <w14:textFill>
            <w14:solidFill>
              <w14:schemeClr w14:val="tx1"/>
            </w14:solidFill>
          </w14:textFill>
        </w:rPr>
        <w:t>比</w:t>
      </w:r>
    </w:p>
    <w:p>
      <w:pPr>
        <w:spacing w:line="360" w:lineRule="auto"/>
        <w:jc w:val="center"/>
        <w:rPr>
          <w:rFonts w:hint="eastAsia" w:ascii="方正仿宋_GBK" w:hAnsi="方正仿宋_GBK" w:eastAsia="方正仿宋_GBK" w:cs="方正仿宋_GBK"/>
          <w:color w:val="000000" w:themeColor="text1"/>
          <w:sz w:val="44"/>
          <w:szCs w:val="44"/>
          <w14:textFill>
            <w14:solidFill>
              <w14:schemeClr w14:val="tx1"/>
            </w14:solidFill>
          </w14:textFill>
        </w:rPr>
      </w:pPr>
      <w:r>
        <w:rPr>
          <w:rFonts w:hint="eastAsia" w:ascii="方正仿宋_GBK" w:hAnsi="方正仿宋_GBK" w:eastAsia="方正仿宋_GBK" w:cs="方正仿宋_GBK"/>
          <w:color w:val="000000" w:themeColor="text1"/>
          <w:sz w:val="44"/>
          <w:szCs w:val="44"/>
          <w14:textFill>
            <w14:solidFill>
              <w14:schemeClr w14:val="tx1"/>
            </w14:solidFill>
          </w14:textFill>
        </w:rPr>
        <w:t>选</w:t>
      </w:r>
    </w:p>
    <w:p>
      <w:pPr>
        <w:spacing w:line="360" w:lineRule="auto"/>
        <w:jc w:val="center"/>
        <w:rPr>
          <w:rFonts w:hint="eastAsia" w:ascii="方正仿宋_GBK" w:hAnsi="方正仿宋_GBK" w:eastAsia="方正仿宋_GBK" w:cs="方正仿宋_GBK"/>
          <w:color w:val="000000" w:themeColor="text1"/>
          <w:sz w:val="44"/>
          <w:szCs w:val="44"/>
          <w14:textFill>
            <w14:solidFill>
              <w14:schemeClr w14:val="tx1"/>
            </w14:solidFill>
          </w14:textFill>
        </w:rPr>
      </w:pPr>
      <w:r>
        <w:rPr>
          <w:rFonts w:hint="eastAsia" w:ascii="方正仿宋_GBK" w:hAnsi="方正仿宋_GBK" w:eastAsia="方正仿宋_GBK" w:cs="方正仿宋_GBK"/>
          <w:color w:val="000000" w:themeColor="text1"/>
          <w:sz w:val="44"/>
          <w:szCs w:val="44"/>
          <w14:textFill>
            <w14:solidFill>
              <w14:schemeClr w14:val="tx1"/>
            </w14:solidFill>
          </w14:textFill>
        </w:rPr>
        <w:t>邀</w:t>
      </w:r>
    </w:p>
    <w:p>
      <w:pPr>
        <w:spacing w:line="360" w:lineRule="auto"/>
        <w:jc w:val="center"/>
        <w:rPr>
          <w:rFonts w:hint="eastAsia" w:ascii="方正仿宋_GBK" w:hAnsi="方正仿宋_GBK" w:eastAsia="方正仿宋_GBK" w:cs="方正仿宋_GBK"/>
          <w:color w:val="000000" w:themeColor="text1"/>
          <w:sz w:val="44"/>
          <w:szCs w:val="44"/>
          <w14:textFill>
            <w14:solidFill>
              <w14:schemeClr w14:val="tx1"/>
            </w14:solidFill>
          </w14:textFill>
        </w:rPr>
      </w:pPr>
      <w:r>
        <w:rPr>
          <w:rFonts w:hint="eastAsia" w:ascii="方正仿宋_GBK" w:hAnsi="方正仿宋_GBK" w:eastAsia="方正仿宋_GBK" w:cs="方正仿宋_GBK"/>
          <w:color w:val="000000" w:themeColor="text1"/>
          <w:sz w:val="44"/>
          <w:szCs w:val="44"/>
          <w14:textFill>
            <w14:solidFill>
              <w14:schemeClr w14:val="tx1"/>
            </w14:solidFill>
          </w14:textFill>
        </w:rPr>
        <w:t>请</w:t>
      </w:r>
    </w:p>
    <w:p>
      <w:pPr>
        <w:spacing w:line="360" w:lineRule="auto"/>
        <w:jc w:val="center"/>
        <w:rPr>
          <w:rFonts w:hint="eastAsia" w:ascii="方正仿宋_GBK" w:hAnsi="方正仿宋_GBK" w:eastAsia="方正仿宋_GBK" w:cs="方正仿宋_GBK"/>
          <w:color w:val="000000" w:themeColor="text1"/>
          <w:sz w:val="44"/>
          <w:szCs w:val="44"/>
          <w14:textFill>
            <w14:solidFill>
              <w14:schemeClr w14:val="tx1"/>
            </w14:solidFill>
          </w14:textFill>
        </w:rPr>
      </w:pPr>
      <w:r>
        <w:rPr>
          <w:rFonts w:hint="eastAsia" w:ascii="方正仿宋_GBK" w:hAnsi="方正仿宋_GBK" w:eastAsia="方正仿宋_GBK" w:cs="方正仿宋_GBK"/>
          <w:color w:val="000000" w:themeColor="text1"/>
          <w:sz w:val="44"/>
          <w:szCs w:val="44"/>
          <w14:textFill>
            <w14:solidFill>
              <w14:schemeClr w14:val="tx1"/>
            </w14:solidFill>
          </w14:textFill>
        </w:rPr>
        <w:t>文</w:t>
      </w:r>
    </w:p>
    <w:p>
      <w:pPr>
        <w:spacing w:line="520" w:lineRule="exact"/>
        <w:jc w:val="center"/>
        <w:rPr>
          <w:rFonts w:hint="eastAsia" w:ascii="方正仿宋_GBK" w:hAnsi="方正仿宋_GBK" w:eastAsia="方正仿宋_GBK" w:cs="方正仿宋_GBK"/>
          <w:b/>
          <w:color w:val="000000" w:themeColor="text1"/>
          <w14:textFill>
            <w14:solidFill>
              <w14:schemeClr w14:val="tx1"/>
            </w14:solidFill>
          </w14:textFill>
        </w:rPr>
      </w:pPr>
      <w:r>
        <w:rPr>
          <w:rFonts w:hint="eastAsia" w:ascii="方正仿宋_GBK" w:hAnsi="方正仿宋_GBK" w:eastAsia="方正仿宋_GBK" w:cs="方正仿宋_GBK"/>
          <w:color w:val="000000" w:themeColor="text1"/>
          <w:sz w:val="44"/>
          <w:szCs w:val="44"/>
          <w14:textFill>
            <w14:solidFill>
              <w14:schemeClr w14:val="tx1"/>
            </w14:solidFill>
          </w14:textFill>
        </w:rPr>
        <w:t>件</w:t>
      </w:r>
    </w:p>
    <w:p>
      <w:pPr>
        <w:spacing w:line="520" w:lineRule="exact"/>
        <w:jc w:val="center"/>
        <w:rPr>
          <w:rFonts w:hint="eastAsia" w:ascii="方正仿宋_GBK" w:hAnsi="方正仿宋_GBK" w:eastAsia="方正仿宋_GBK" w:cs="方正仿宋_GBK"/>
          <w:color w:val="000000" w:themeColor="text1"/>
          <w:sz w:val="32"/>
          <w:szCs w:val="32"/>
          <w14:textFill>
            <w14:solidFill>
              <w14:schemeClr w14:val="tx1"/>
            </w14:solidFill>
          </w14:textFill>
        </w:rPr>
      </w:pPr>
    </w:p>
    <w:p>
      <w:pPr>
        <w:pStyle w:val="7"/>
        <w:rPr>
          <w:rFonts w:hint="eastAsia" w:ascii="方正仿宋_GBK" w:hAnsi="方正仿宋_GBK" w:eastAsia="方正仿宋_GBK" w:cs="方正仿宋_GBK"/>
          <w:color w:val="000000" w:themeColor="text1"/>
          <w14:textFill>
            <w14:solidFill>
              <w14:schemeClr w14:val="tx1"/>
            </w14:solidFill>
          </w14:textFill>
        </w:rPr>
      </w:pPr>
    </w:p>
    <w:p>
      <w:pPr>
        <w:pStyle w:val="7"/>
        <w:rPr>
          <w:rFonts w:hint="eastAsia" w:ascii="方正仿宋_GBK" w:hAnsi="方正仿宋_GBK" w:eastAsia="方正仿宋_GBK" w:cs="方正仿宋_GBK"/>
          <w:color w:val="000000" w:themeColor="text1"/>
          <w14:textFill>
            <w14:solidFill>
              <w14:schemeClr w14:val="tx1"/>
            </w14:solidFill>
          </w14:textFill>
        </w:rPr>
      </w:pPr>
    </w:p>
    <w:p>
      <w:pPr>
        <w:pStyle w:val="7"/>
        <w:rPr>
          <w:rFonts w:hint="eastAsia" w:ascii="方正仿宋_GBK" w:hAnsi="方正仿宋_GBK" w:eastAsia="方正仿宋_GBK" w:cs="方正仿宋_GBK"/>
          <w:color w:val="000000" w:themeColor="text1"/>
          <w14:textFill>
            <w14:solidFill>
              <w14:schemeClr w14:val="tx1"/>
            </w14:solidFill>
          </w14:textFill>
        </w:rPr>
      </w:pPr>
    </w:p>
    <w:p>
      <w:pPr>
        <w:pStyle w:val="7"/>
        <w:rPr>
          <w:rFonts w:hint="eastAsia" w:ascii="方正仿宋_GBK" w:hAnsi="方正仿宋_GBK" w:eastAsia="方正仿宋_GBK" w:cs="方正仿宋_GBK"/>
          <w:color w:val="000000" w:themeColor="text1"/>
          <w14:textFill>
            <w14:solidFill>
              <w14:schemeClr w14:val="tx1"/>
            </w14:solidFill>
          </w14:textFill>
        </w:rPr>
      </w:pPr>
    </w:p>
    <w:p>
      <w:pPr>
        <w:pStyle w:val="7"/>
        <w:rPr>
          <w:rFonts w:hint="eastAsia" w:ascii="方正仿宋_GBK" w:hAnsi="方正仿宋_GBK" w:eastAsia="方正仿宋_GBK" w:cs="方正仿宋_GBK"/>
          <w:color w:val="000000" w:themeColor="text1"/>
          <w14:textFill>
            <w14:solidFill>
              <w14:schemeClr w14:val="tx1"/>
            </w14:solidFill>
          </w14:textFill>
        </w:rPr>
      </w:pPr>
    </w:p>
    <w:p>
      <w:pPr>
        <w:pStyle w:val="7"/>
        <w:rPr>
          <w:rFonts w:hint="eastAsia" w:ascii="方正仿宋_GBK" w:hAnsi="方正仿宋_GBK" w:eastAsia="方正仿宋_GBK" w:cs="方正仿宋_GBK"/>
          <w:color w:val="000000" w:themeColor="text1"/>
          <w14:textFill>
            <w14:solidFill>
              <w14:schemeClr w14:val="tx1"/>
            </w14:solidFill>
          </w14:textFill>
        </w:rPr>
      </w:pPr>
    </w:p>
    <w:p>
      <w:pPr>
        <w:pStyle w:val="7"/>
        <w:rPr>
          <w:rFonts w:hint="eastAsia" w:ascii="方正仿宋_GBK" w:hAnsi="方正仿宋_GBK" w:eastAsia="方正仿宋_GBK" w:cs="方正仿宋_GBK"/>
          <w:color w:val="000000" w:themeColor="text1"/>
          <w14:textFill>
            <w14:solidFill>
              <w14:schemeClr w14:val="tx1"/>
            </w14:solidFill>
          </w14:textFill>
        </w:rPr>
      </w:pPr>
    </w:p>
    <w:p>
      <w:pPr>
        <w:pStyle w:val="7"/>
        <w:rPr>
          <w:rFonts w:hint="eastAsia" w:ascii="方正仿宋_GBK" w:hAnsi="方正仿宋_GBK" w:eastAsia="方正仿宋_GBK" w:cs="方正仿宋_GBK"/>
          <w:color w:val="000000" w:themeColor="text1"/>
          <w14:textFill>
            <w14:solidFill>
              <w14:schemeClr w14:val="tx1"/>
            </w14:solidFill>
          </w14:textFill>
        </w:rPr>
      </w:pPr>
    </w:p>
    <w:p>
      <w:pPr>
        <w:pStyle w:val="7"/>
        <w:rPr>
          <w:rFonts w:hint="eastAsia" w:ascii="方正仿宋_GBK" w:hAnsi="方正仿宋_GBK" w:eastAsia="方正仿宋_GBK" w:cs="方正仿宋_GBK"/>
          <w:color w:val="000000" w:themeColor="text1"/>
          <w14:textFill>
            <w14:solidFill>
              <w14:schemeClr w14:val="tx1"/>
            </w14:solidFill>
          </w14:textFill>
        </w:rPr>
      </w:pPr>
    </w:p>
    <w:p>
      <w:pPr>
        <w:pStyle w:val="7"/>
        <w:rPr>
          <w:rFonts w:hint="eastAsia" w:ascii="方正仿宋_GBK" w:hAnsi="方正仿宋_GBK" w:eastAsia="方正仿宋_GBK" w:cs="方正仿宋_GBK"/>
          <w:color w:val="000000" w:themeColor="text1"/>
          <w14:textFill>
            <w14:solidFill>
              <w14:schemeClr w14:val="tx1"/>
            </w14:solidFill>
          </w14:textFill>
        </w:rPr>
      </w:pPr>
    </w:p>
    <w:p>
      <w:pPr>
        <w:spacing w:line="520" w:lineRule="exact"/>
        <w:jc w:val="center"/>
        <w:rPr>
          <w:rFonts w:hint="eastAsia" w:ascii="方正仿宋_GBK" w:hAnsi="方正仿宋_GBK" w:eastAsia="方正仿宋_GBK" w:cs="方正仿宋_GBK"/>
          <w:color w:val="000000" w:themeColor="text1"/>
          <w:sz w:val="32"/>
          <w:szCs w:val="32"/>
          <w14:textFill>
            <w14:solidFill>
              <w14:schemeClr w14:val="tx1"/>
            </w14:solidFill>
          </w14:textFill>
        </w:rPr>
      </w:pPr>
    </w:p>
    <w:p>
      <w:pPr>
        <w:spacing w:line="560" w:lineRule="exact"/>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 xml:space="preserve">比选人： </w:t>
      </w:r>
      <w:r>
        <w:rPr>
          <w:rFonts w:hint="eastAsia" w:ascii="方正仿宋_GBK" w:hAnsi="方正仿宋_GBK" w:eastAsia="方正仿宋_GBK" w:cs="方正仿宋_GBK"/>
          <w:color w:val="000000" w:themeColor="text1"/>
          <w:sz w:val="32"/>
          <w:szCs w:val="32"/>
          <w:u w:val="single"/>
          <w14:textFill>
            <w14:solidFill>
              <w14:schemeClr w14:val="tx1"/>
            </w14:solidFill>
          </w14:textFill>
        </w:rPr>
        <w:t>重庆市轨道交通设计研究院有限责任公司</w:t>
      </w:r>
    </w:p>
    <w:p>
      <w:pPr>
        <w:spacing w:line="560" w:lineRule="exact"/>
        <w:rPr>
          <w:rFonts w:hint="default" w:ascii="方正仿宋_GBK" w:hAnsi="方正仿宋_GBK" w:eastAsia="方正仿宋_GBK" w:cs="方正仿宋_GBK"/>
          <w:color w:val="000000" w:themeColor="text1"/>
          <w:sz w:val="32"/>
          <w:szCs w:val="32"/>
          <w:u w:val="single"/>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日  期：</w:t>
      </w:r>
      <w:r>
        <w:rPr>
          <w:rFonts w:hint="eastAsia" w:ascii="方正仿宋_GBK" w:hAnsi="方正仿宋_GBK" w:eastAsia="方正仿宋_GBK" w:cs="方正仿宋_GBK"/>
          <w:color w:val="000000" w:themeColor="text1"/>
          <w:sz w:val="32"/>
          <w:szCs w:val="32"/>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32"/>
          <w:szCs w:val="32"/>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32"/>
          <w:szCs w:val="32"/>
          <w:u w:val="single"/>
          <w14:textFill>
            <w14:solidFill>
              <w14:schemeClr w14:val="tx1"/>
            </w14:solidFill>
          </w14:textFill>
        </w:rPr>
        <w:t xml:space="preserve">2023 年 </w:t>
      </w:r>
      <w:r>
        <w:rPr>
          <w:rFonts w:hint="eastAsia" w:ascii="方正仿宋_GBK" w:hAnsi="方正仿宋_GBK" w:eastAsia="方正仿宋_GBK" w:cs="方正仿宋_GBK"/>
          <w:color w:val="000000" w:themeColor="text1"/>
          <w:sz w:val="32"/>
          <w:szCs w:val="32"/>
          <w:u w:val="single"/>
          <w:lang w:val="en-US" w:eastAsia="zh-CN"/>
          <w14:textFill>
            <w14:solidFill>
              <w14:schemeClr w14:val="tx1"/>
            </w14:solidFill>
          </w14:textFill>
        </w:rPr>
        <w:t>11</w:t>
      </w:r>
      <w:r>
        <w:rPr>
          <w:rFonts w:hint="eastAsia" w:ascii="方正仿宋_GBK" w:hAnsi="方正仿宋_GBK" w:eastAsia="方正仿宋_GBK" w:cs="方正仿宋_GBK"/>
          <w:color w:val="000000" w:themeColor="text1"/>
          <w:sz w:val="32"/>
          <w:szCs w:val="32"/>
          <w:u w:val="single"/>
          <w14:textFill>
            <w14:solidFill>
              <w14:schemeClr w14:val="tx1"/>
            </w14:solidFill>
          </w14:textFill>
        </w:rPr>
        <w:t xml:space="preserve"> 月 </w:t>
      </w:r>
      <w:r>
        <w:rPr>
          <w:rFonts w:hint="eastAsia" w:ascii="方正仿宋_GBK" w:hAnsi="方正仿宋_GBK" w:eastAsia="方正仿宋_GBK" w:cs="方正仿宋_GBK"/>
          <w:color w:val="000000" w:themeColor="text1"/>
          <w:sz w:val="32"/>
          <w:szCs w:val="32"/>
          <w:u w:val="single"/>
          <w:lang w:val="en-US" w:eastAsia="zh-CN"/>
          <w14:textFill>
            <w14:solidFill>
              <w14:schemeClr w14:val="tx1"/>
            </w14:solidFill>
          </w14:textFill>
        </w:rPr>
        <w:t>24</w:t>
      </w:r>
      <w:r>
        <w:rPr>
          <w:rFonts w:hint="eastAsia" w:ascii="方正仿宋_GBK" w:hAnsi="方正仿宋_GBK" w:eastAsia="方正仿宋_GBK" w:cs="方正仿宋_GBK"/>
          <w:color w:val="000000" w:themeColor="text1"/>
          <w:sz w:val="32"/>
          <w:szCs w:val="32"/>
          <w:u w:val="single"/>
          <w14:textFill>
            <w14:solidFill>
              <w14:schemeClr w14:val="tx1"/>
            </w14:solidFill>
          </w14:textFill>
        </w:rPr>
        <w:t xml:space="preserve"> 日</w:t>
      </w:r>
      <w:r>
        <w:rPr>
          <w:rFonts w:hint="eastAsia" w:ascii="方正仿宋_GBK" w:hAnsi="方正仿宋_GBK" w:eastAsia="方正仿宋_GBK" w:cs="方正仿宋_GBK"/>
          <w:color w:val="000000" w:themeColor="text1"/>
          <w:sz w:val="32"/>
          <w:szCs w:val="32"/>
          <w:u w:val="single"/>
          <w:lang w:val="en-US" w:eastAsia="zh-CN"/>
          <w14:textFill>
            <w14:solidFill>
              <w14:schemeClr w14:val="tx1"/>
            </w14:solidFill>
          </w14:textFill>
        </w:rPr>
        <w:t xml:space="preserve">         </w:t>
      </w:r>
    </w:p>
    <w:p>
      <w:pPr>
        <w:spacing w:line="520" w:lineRule="exact"/>
        <w:jc w:val="center"/>
        <w:rPr>
          <w:rFonts w:hint="eastAsia" w:ascii="方正仿宋_GBK" w:hAnsi="方正仿宋_GBK" w:eastAsia="方正仿宋_GBK" w:cs="方正仿宋_GBK"/>
          <w:b/>
          <w:color w:val="000000" w:themeColor="text1"/>
          <w:sz w:val="52"/>
          <w:szCs w:val="52"/>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z w:val="52"/>
          <w:szCs w:val="52"/>
          <w14:textFill>
            <w14:solidFill>
              <w14:schemeClr w14:val="tx1"/>
            </w14:solidFill>
          </w14:textFill>
        </w:rPr>
      </w:pPr>
      <w:r>
        <w:rPr>
          <w:rFonts w:hint="eastAsia" w:ascii="方正仿宋_GBK" w:hAnsi="方正仿宋_GBK" w:eastAsia="方正仿宋_GBK" w:cs="方正仿宋_GBK"/>
          <w:b/>
          <w:color w:val="000000" w:themeColor="text1"/>
          <w:sz w:val="52"/>
          <w:szCs w:val="52"/>
          <w14:textFill>
            <w14:solidFill>
              <w14:schemeClr w14:val="tx1"/>
            </w14:solidFill>
          </w14:textFill>
        </w:rPr>
        <w:br w:type="page"/>
      </w:r>
    </w:p>
    <w:p>
      <w:pPr>
        <w:spacing w:line="520" w:lineRule="exact"/>
        <w:jc w:val="center"/>
        <w:rPr>
          <w:rFonts w:hint="eastAsia" w:ascii="方正仿宋_GBK" w:hAnsi="方正仿宋_GBK" w:eastAsia="方正仿宋_GBK" w:cs="方正仿宋_GBK"/>
          <w:b/>
          <w:color w:val="000000" w:themeColor="text1"/>
          <w:sz w:val="52"/>
          <w:szCs w:val="52"/>
          <w14:textFill>
            <w14:solidFill>
              <w14:schemeClr w14:val="tx1"/>
            </w14:solidFill>
          </w14:textFill>
        </w:rPr>
      </w:pPr>
      <w:r>
        <w:rPr>
          <w:rFonts w:hint="eastAsia" w:ascii="方正仿宋_GBK" w:hAnsi="方正仿宋_GBK" w:eastAsia="方正仿宋_GBK" w:cs="方正仿宋_GBK"/>
          <w:b/>
          <w:color w:val="000000" w:themeColor="text1"/>
          <w:sz w:val="52"/>
          <w:szCs w:val="52"/>
          <w14:textFill>
            <w14:solidFill>
              <w14:schemeClr w14:val="tx1"/>
            </w14:solidFill>
          </w14:textFill>
        </w:rPr>
        <w:t>目 录</w:t>
      </w:r>
    </w:p>
    <w:p>
      <w:pPr>
        <w:spacing w:line="520" w:lineRule="exact"/>
        <w:jc w:val="center"/>
        <w:rPr>
          <w:rFonts w:hint="eastAsia" w:ascii="方正仿宋_GBK" w:hAnsi="方正仿宋_GBK" w:eastAsia="方正仿宋_GBK" w:cs="方正仿宋_GBK"/>
          <w:color w:val="000000" w:themeColor="text1"/>
          <w14:textFill>
            <w14:solidFill>
              <w14:schemeClr w14:val="tx1"/>
            </w14:solidFill>
          </w14:textFill>
        </w:rPr>
      </w:pPr>
    </w:p>
    <w:p>
      <w:pPr>
        <w:spacing w:line="520" w:lineRule="exact"/>
        <w:jc w:val="center"/>
        <w:rPr>
          <w:rFonts w:hint="eastAsia" w:ascii="方正仿宋_GBK" w:hAnsi="方正仿宋_GBK" w:eastAsia="方正仿宋_GBK" w:cs="方正仿宋_GBK"/>
          <w:b/>
          <w:color w:val="000000" w:themeColor="text1"/>
          <w:sz w:val="32"/>
          <w:szCs w:val="32"/>
          <w14:textFill>
            <w14:solidFill>
              <w14:schemeClr w14:val="tx1"/>
            </w14:solidFill>
          </w14:textFill>
        </w:rPr>
      </w:pPr>
    </w:p>
    <w:p>
      <w:pPr>
        <w:pStyle w:val="13"/>
        <w:tabs>
          <w:tab w:val="right" w:leader="dot" w:pos="8278"/>
        </w:tabs>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b/>
          <w:color w:val="000000" w:themeColor="text1"/>
          <w:sz w:val="32"/>
          <w:szCs w:val="32"/>
          <w14:textFill>
            <w14:solidFill>
              <w14:schemeClr w14:val="tx1"/>
            </w14:solidFill>
          </w14:textFill>
        </w:rPr>
        <w:fldChar w:fldCharType="begin"/>
      </w:r>
      <w:r>
        <w:rPr>
          <w:rFonts w:hint="eastAsia" w:ascii="方正仿宋_GBK" w:hAnsi="方正仿宋_GBK" w:eastAsia="方正仿宋_GBK" w:cs="方正仿宋_GBK"/>
          <w:b/>
          <w:color w:val="000000" w:themeColor="text1"/>
          <w:sz w:val="32"/>
          <w:szCs w:val="32"/>
          <w14:textFill>
            <w14:solidFill>
              <w14:schemeClr w14:val="tx1"/>
            </w14:solidFill>
          </w14:textFill>
        </w:rPr>
        <w:instrText xml:space="preserve">TOC \o "1-3" \h \z \u</w:instrText>
      </w:r>
      <w:r>
        <w:rPr>
          <w:rFonts w:hint="eastAsia" w:ascii="方正仿宋_GBK" w:hAnsi="方正仿宋_GBK" w:eastAsia="方正仿宋_GBK" w:cs="方正仿宋_GBK"/>
          <w:b/>
          <w:color w:val="000000" w:themeColor="text1"/>
          <w:sz w:val="32"/>
          <w:szCs w:val="32"/>
          <w14:textFill>
            <w14:solidFill>
              <w14:schemeClr w14:val="tx1"/>
            </w14:solidFill>
          </w14:textFill>
        </w:rPr>
        <w:fldChar w:fldCharType="separate"/>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"_Toc19162"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bCs/>
          <w:color w:val="000000" w:themeColor="text1"/>
          <w:kern w:val="44"/>
          <w14:textFill>
            <w14:solidFill>
              <w14:schemeClr w14:val="tx1"/>
            </w14:solidFill>
          </w14:textFill>
        </w:rPr>
        <w:t>一、 项目概况</w:t>
      </w:r>
      <w:r>
        <w:rPr>
          <w:rFonts w:hint="eastAsia" w:ascii="方正仿宋_GBK" w:hAnsi="方正仿宋_GBK" w:eastAsia="方正仿宋_GBK" w:cs="方正仿宋_GBK"/>
          <w:color w:val="000000" w:themeColor="text1"/>
          <w14:textFill>
            <w14:solidFill>
              <w14:schemeClr w14:val="tx1"/>
            </w14:solidFill>
          </w14:textFill>
        </w:rPr>
        <w:tab/>
      </w:r>
      <w:r>
        <w:rPr>
          <w:rFonts w:hint="eastAsia" w:ascii="方正仿宋_GBK" w:hAnsi="方正仿宋_GBK" w:eastAsia="方正仿宋_GBK" w:cs="方正仿宋_GBK"/>
          <w:color w:val="000000" w:themeColor="text1"/>
          <w14:textFill>
            <w14:solidFill>
              <w14:schemeClr w14:val="tx1"/>
            </w14:solidFill>
          </w14:textFill>
        </w:rPr>
        <w:fldChar w:fldCharType="begin"/>
      </w:r>
      <w:r>
        <w:rPr>
          <w:rFonts w:hint="eastAsia" w:ascii="方正仿宋_GBK" w:hAnsi="方正仿宋_GBK" w:eastAsia="方正仿宋_GBK" w:cs="方正仿宋_GBK"/>
          <w:color w:val="000000" w:themeColor="text1"/>
          <w14:textFill>
            <w14:solidFill>
              <w14:schemeClr w14:val="tx1"/>
            </w14:solidFill>
          </w14:textFill>
        </w:rPr>
        <w:instrText xml:space="preserve"> PAGEREF _Toc19162 </w:instrText>
      </w:r>
      <w:r>
        <w:rPr>
          <w:rFonts w:hint="eastAsia" w:ascii="方正仿宋_GBK" w:hAnsi="方正仿宋_GBK" w:eastAsia="方正仿宋_GBK" w:cs="方正仿宋_GBK"/>
          <w:color w:val="000000" w:themeColor="text1"/>
          <w14:textFill>
            <w14:solidFill>
              <w14:schemeClr w14:val="tx1"/>
            </w14:solidFill>
          </w14:textFill>
        </w:rPr>
        <w:fldChar w:fldCharType="separate"/>
      </w:r>
      <w:r>
        <w:rPr>
          <w:rFonts w:hint="eastAsia" w:ascii="方正仿宋_GBK" w:hAnsi="方正仿宋_GBK" w:eastAsia="方正仿宋_GBK" w:cs="方正仿宋_GBK"/>
          <w:color w:val="000000" w:themeColor="text1"/>
          <w14:textFill>
            <w14:solidFill>
              <w14:schemeClr w14:val="tx1"/>
            </w14:solidFill>
          </w14:textFill>
        </w:rPr>
        <w:t>- 1 -</w:t>
      </w:r>
      <w:r>
        <w:rPr>
          <w:rFonts w:hint="eastAsia" w:ascii="方正仿宋_GBK" w:hAnsi="方正仿宋_GBK" w:eastAsia="方正仿宋_GBK" w:cs="方正仿宋_GBK"/>
          <w:color w:val="000000" w:themeColor="text1"/>
          <w14:textFill>
            <w14:solidFill>
              <w14:schemeClr w14:val="tx1"/>
            </w14:solidFill>
          </w14:textFill>
        </w:rPr>
        <w:fldChar w:fldCharType="end"/>
      </w:r>
      <w:r>
        <w:rPr>
          <w:rFonts w:hint="eastAsia" w:ascii="方正仿宋_GBK" w:hAnsi="方正仿宋_GBK" w:eastAsia="方正仿宋_GBK" w:cs="方正仿宋_GBK"/>
          <w:color w:val="000000" w:themeColor="text1"/>
          <w14:textFill>
            <w14:solidFill>
              <w14:schemeClr w14:val="tx1"/>
            </w14:solidFill>
          </w14:textFill>
        </w:rPr>
        <w:fldChar w:fldCharType="end"/>
      </w:r>
    </w:p>
    <w:p>
      <w:pPr>
        <w:pStyle w:val="13"/>
        <w:tabs>
          <w:tab w:val="right" w:leader="dot" w:pos="8278"/>
        </w:tabs>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"_Toc2393"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color w:val="000000" w:themeColor="text1"/>
          <w14:textFill>
            <w14:solidFill>
              <w14:schemeClr w14:val="tx1"/>
            </w14:solidFill>
          </w14:textFill>
        </w:rPr>
        <w:t>二、 参选文件组成及要求</w:t>
      </w:r>
      <w:r>
        <w:rPr>
          <w:rFonts w:hint="eastAsia" w:ascii="方正仿宋_GBK" w:hAnsi="方正仿宋_GBK" w:eastAsia="方正仿宋_GBK" w:cs="方正仿宋_GBK"/>
          <w:color w:val="000000" w:themeColor="text1"/>
          <w14:textFill>
            <w14:solidFill>
              <w14:schemeClr w14:val="tx1"/>
            </w14:solidFill>
          </w14:textFill>
        </w:rPr>
        <w:tab/>
      </w:r>
      <w:r>
        <w:rPr>
          <w:rFonts w:hint="eastAsia" w:ascii="方正仿宋_GBK" w:hAnsi="方正仿宋_GBK" w:eastAsia="方正仿宋_GBK" w:cs="方正仿宋_GBK"/>
          <w:color w:val="000000" w:themeColor="text1"/>
          <w14:textFill>
            <w14:solidFill>
              <w14:schemeClr w14:val="tx1"/>
            </w14:solidFill>
          </w14:textFill>
        </w:rPr>
        <w:fldChar w:fldCharType="begin"/>
      </w:r>
      <w:r>
        <w:rPr>
          <w:rFonts w:hint="eastAsia" w:ascii="方正仿宋_GBK" w:hAnsi="方正仿宋_GBK" w:eastAsia="方正仿宋_GBK" w:cs="方正仿宋_GBK"/>
          <w:color w:val="000000" w:themeColor="text1"/>
          <w14:textFill>
            <w14:solidFill>
              <w14:schemeClr w14:val="tx1"/>
            </w14:solidFill>
          </w14:textFill>
        </w:rPr>
        <w:instrText xml:space="preserve"> PAGEREF _Toc2393 </w:instrText>
      </w:r>
      <w:r>
        <w:rPr>
          <w:rFonts w:hint="eastAsia" w:ascii="方正仿宋_GBK" w:hAnsi="方正仿宋_GBK" w:eastAsia="方正仿宋_GBK" w:cs="方正仿宋_GBK"/>
          <w:color w:val="000000" w:themeColor="text1"/>
          <w14:textFill>
            <w14:solidFill>
              <w14:schemeClr w14:val="tx1"/>
            </w14:solidFill>
          </w14:textFill>
        </w:rPr>
        <w:fldChar w:fldCharType="separate"/>
      </w:r>
      <w:r>
        <w:rPr>
          <w:rFonts w:hint="eastAsia" w:ascii="方正仿宋_GBK" w:hAnsi="方正仿宋_GBK" w:eastAsia="方正仿宋_GBK" w:cs="方正仿宋_GBK"/>
          <w:color w:val="000000" w:themeColor="text1"/>
          <w14:textFill>
            <w14:solidFill>
              <w14:schemeClr w14:val="tx1"/>
            </w14:solidFill>
          </w14:textFill>
        </w:rPr>
        <w:t>- 2 -</w:t>
      </w:r>
      <w:r>
        <w:rPr>
          <w:rFonts w:hint="eastAsia" w:ascii="方正仿宋_GBK" w:hAnsi="方正仿宋_GBK" w:eastAsia="方正仿宋_GBK" w:cs="方正仿宋_GBK"/>
          <w:color w:val="000000" w:themeColor="text1"/>
          <w14:textFill>
            <w14:solidFill>
              <w14:schemeClr w14:val="tx1"/>
            </w14:solidFill>
          </w14:textFill>
        </w:rPr>
        <w:fldChar w:fldCharType="end"/>
      </w:r>
      <w:r>
        <w:rPr>
          <w:rFonts w:hint="eastAsia" w:ascii="方正仿宋_GBK" w:hAnsi="方正仿宋_GBK" w:eastAsia="方正仿宋_GBK" w:cs="方正仿宋_GBK"/>
          <w:color w:val="000000" w:themeColor="text1"/>
          <w14:textFill>
            <w14:solidFill>
              <w14:schemeClr w14:val="tx1"/>
            </w14:solidFill>
          </w14:textFill>
        </w:rPr>
        <w:fldChar w:fldCharType="end"/>
      </w:r>
    </w:p>
    <w:p>
      <w:pPr>
        <w:pStyle w:val="13"/>
        <w:tabs>
          <w:tab w:val="right" w:leader="dot" w:pos="8278"/>
        </w:tabs>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"_Toc14452"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color w:val="000000" w:themeColor="text1"/>
          <w14:textFill>
            <w14:solidFill>
              <w14:schemeClr w14:val="tx1"/>
            </w14:solidFill>
          </w14:textFill>
        </w:rPr>
        <w:t>三、 比选邀请文件的获取</w:t>
      </w:r>
      <w:r>
        <w:rPr>
          <w:rFonts w:hint="eastAsia" w:ascii="方正仿宋_GBK" w:hAnsi="方正仿宋_GBK" w:eastAsia="方正仿宋_GBK" w:cs="方正仿宋_GBK"/>
          <w:color w:val="000000" w:themeColor="text1"/>
          <w14:textFill>
            <w14:solidFill>
              <w14:schemeClr w14:val="tx1"/>
            </w14:solidFill>
          </w14:textFill>
        </w:rPr>
        <w:tab/>
      </w:r>
      <w:r>
        <w:rPr>
          <w:rFonts w:hint="eastAsia" w:ascii="方正仿宋_GBK" w:hAnsi="方正仿宋_GBK" w:eastAsia="方正仿宋_GBK" w:cs="方正仿宋_GBK"/>
          <w:color w:val="000000" w:themeColor="text1"/>
          <w14:textFill>
            <w14:solidFill>
              <w14:schemeClr w14:val="tx1"/>
            </w14:solidFill>
          </w14:textFill>
        </w:rPr>
        <w:fldChar w:fldCharType="begin"/>
      </w:r>
      <w:r>
        <w:rPr>
          <w:rFonts w:hint="eastAsia" w:ascii="方正仿宋_GBK" w:hAnsi="方正仿宋_GBK" w:eastAsia="方正仿宋_GBK" w:cs="方正仿宋_GBK"/>
          <w:color w:val="000000" w:themeColor="text1"/>
          <w14:textFill>
            <w14:solidFill>
              <w14:schemeClr w14:val="tx1"/>
            </w14:solidFill>
          </w14:textFill>
        </w:rPr>
        <w:instrText xml:space="preserve"> PAGEREF _Toc14452 </w:instrText>
      </w:r>
      <w:r>
        <w:rPr>
          <w:rFonts w:hint="eastAsia" w:ascii="方正仿宋_GBK" w:hAnsi="方正仿宋_GBK" w:eastAsia="方正仿宋_GBK" w:cs="方正仿宋_GBK"/>
          <w:color w:val="000000" w:themeColor="text1"/>
          <w14:textFill>
            <w14:solidFill>
              <w14:schemeClr w14:val="tx1"/>
            </w14:solidFill>
          </w14:textFill>
        </w:rPr>
        <w:fldChar w:fldCharType="separate"/>
      </w:r>
      <w:r>
        <w:rPr>
          <w:rFonts w:hint="eastAsia" w:ascii="方正仿宋_GBK" w:hAnsi="方正仿宋_GBK" w:eastAsia="方正仿宋_GBK" w:cs="方正仿宋_GBK"/>
          <w:color w:val="000000" w:themeColor="text1"/>
          <w14:textFill>
            <w14:solidFill>
              <w14:schemeClr w14:val="tx1"/>
            </w14:solidFill>
          </w14:textFill>
        </w:rPr>
        <w:t>- 3 -</w:t>
      </w:r>
      <w:r>
        <w:rPr>
          <w:rFonts w:hint="eastAsia" w:ascii="方正仿宋_GBK" w:hAnsi="方正仿宋_GBK" w:eastAsia="方正仿宋_GBK" w:cs="方正仿宋_GBK"/>
          <w:color w:val="000000" w:themeColor="text1"/>
          <w14:textFill>
            <w14:solidFill>
              <w14:schemeClr w14:val="tx1"/>
            </w14:solidFill>
          </w14:textFill>
        </w:rPr>
        <w:fldChar w:fldCharType="end"/>
      </w:r>
      <w:r>
        <w:rPr>
          <w:rFonts w:hint="eastAsia" w:ascii="方正仿宋_GBK" w:hAnsi="方正仿宋_GBK" w:eastAsia="方正仿宋_GBK" w:cs="方正仿宋_GBK"/>
          <w:color w:val="000000" w:themeColor="text1"/>
          <w14:textFill>
            <w14:solidFill>
              <w14:schemeClr w14:val="tx1"/>
            </w14:solidFill>
          </w14:textFill>
        </w:rPr>
        <w:fldChar w:fldCharType="end"/>
      </w:r>
    </w:p>
    <w:p>
      <w:pPr>
        <w:pStyle w:val="13"/>
        <w:tabs>
          <w:tab w:val="right" w:leader="dot" w:pos="8278"/>
        </w:tabs>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"_Toc18634"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color w:val="000000" w:themeColor="text1"/>
          <w14:textFill>
            <w14:solidFill>
              <w14:schemeClr w14:val="tx1"/>
            </w14:solidFill>
          </w14:textFill>
        </w:rPr>
        <w:t>四、 参选文件的递交</w:t>
      </w:r>
      <w:r>
        <w:rPr>
          <w:rFonts w:hint="eastAsia" w:ascii="方正仿宋_GBK" w:hAnsi="方正仿宋_GBK" w:eastAsia="方正仿宋_GBK" w:cs="方正仿宋_GBK"/>
          <w:color w:val="000000" w:themeColor="text1"/>
          <w14:textFill>
            <w14:solidFill>
              <w14:schemeClr w14:val="tx1"/>
            </w14:solidFill>
          </w14:textFill>
        </w:rPr>
        <w:tab/>
      </w:r>
      <w:r>
        <w:rPr>
          <w:rFonts w:hint="eastAsia" w:ascii="方正仿宋_GBK" w:hAnsi="方正仿宋_GBK" w:eastAsia="方正仿宋_GBK" w:cs="方正仿宋_GBK"/>
          <w:color w:val="000000" w:themeColor="text1"/>
          <w14:textFill>
            <w14:solidFill>
              <w14:schemeClr w14:val="tx1"/>
            </w14:solidFill>
          </w14:textFill>
        </w:rPr>
        <w:fldChar w:fldCharType="begin"/>
      </w:r>
      <w:r>
        <w:rPr>
          <w:rFonts w:hint="eastAsia" w:ascii="方正仿宋_GBK" w:hAnsi="方正仿宋_GBK" w:eastAsia="方正仿宋_GBK" w:cs="方正仿宋_GBK"/>
          <w:color w:val="000000" w:themeColor="text1"/>
          <w14:textFill>
            <w14:solidFill>
              <w14:schemeClr w14:val="tx1"/>
            </w14:solidFill>
          </w14:textFill>
        </w:rPr>
        <w:instrText xml:space="preserve"> PAGEREF _Toc18634 </w:instrText>
      </w:r>
      <w:r>
        <w:rPr>
          <w:rFonts w:hint="eastAsia" w:ascii="方正仿宋_GBK" w:hAnsi="方正仿宋_GBK" w:eastAsia="方正仿宋_GBK" w:cs="方正仿宋_GBK"/>
          <w:color w:val="000000" w:themeColor="text1"/>
          <w14:textFill>
            <w14:solidFill>
              <w14:schemeClr w14:val="tx1"/>
            </w14:solidFill>
          </w14:textFill>
        </w:rPr>
        <w:fldChar w:fldCharType="separate"/>
      </w:r>
      <w:r>
        <w:rPr>
          <w:rFonts w:hint="eastAsia" w:ascii="方正仿宋_GBK" w:hAnsi="方正仿宋_GBK" w:eastAsia="方正仿宋_GBK" w:cs="方正仿宋_GBK"/>
          <w:color w:val="000000" w:themeColor="text1"/>
          <w14:textFill>
            <w14:solidFill>
              <w14:schemeClr w14:val="tx1"/>
            </w14:solidFill>
          </w14:textFill>
        </w:rPr>
        <w:t>- 4 -</w:t>
      </w:r>
      <w:r>
        <w:rPr>
          <w:rFonts w:hint="eastAsia" w:ascii="方正仿宋_GBK" w:hAnsi="方正仿宋_GBK" w:eastAsia="方正仿宋_GBK" w:cs="方正仿宋_GBK"/>
          <w:color w:val="000000" w:themeColor="text1"/>
          <w14:textFill>
            <w14:solidFill>
              <w14:schemeClr w14:val="tx1"/>
            </w14:solidFill>
          </w14:textFill>
        </w:rPr>
        <w:fldChar w:fldCharType="end"/>
      </w:r>
      <w:r>
        <w:rPr>
          <w:rFonts w:hint="eastAsia" w:ascii="方正仿宋_GBK" w:hAnsi="方正仿宋_GBK" w:eastAsia="方正仿宋_GBK" w:cs="方正仿宋_GBK"/>
          <w:color w:val="000000" w:themeColor="text1"/>
          <w14:textFill>
            <w14:solidFill>
              <w14:schemeClr w14:val="tx1"/>
            </w14:solidFill>
          </w14:textFill>
        </w:rPr>
        <w:fldChar w:fldCharType="end"/>
      </w:r>
    </w:p>
    <w:p>
      <w:pPr>
        <w:pStyle w:val="13"/>
        <w:tabs>
          <w:tab w:val="right" w:leader="dot" w:pos="8278"/>
        </w:tabs>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"_Toc26247"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color w:val="000000" w:themeColor="text1"/>
          <w14:textFill>
            <w14:solidFill>
              <w14:schemeClr w14:val="tx1"/>
            </w14:solidFill>
          </w14:textFill>
        </w:rPr>
        <w:t>五、 评审方法</w:t>
      </w:r>
      <w:r>
        <w:rPr>
          <w:rFonts w:hint="eastAsia" w:ascii="方正仿宋_GBK" w:hAnsi="方正仿宋_GBK" w:eastAsia="方正仿宋_GBK" w:cs="方正仿宋_GBK"/>
          <w:color w:val="000000" w:themeColor="text1"/>
          <w14:textFill>
            <w14:solidFill>
              <w14:schemeClr w14:val="tx1"/>
            </w14:solidFill>
          </w14:textFill>
        </w:rPr>
        <w:tab/>
      </w:r>
      <w:r>
        <w:rPr>
          <w:rFonts w:hint="eastAsia" w:ascii="方正仿宋_GBK" w:hAnsi="方正仿宋_GBK" w:eastAsia="方正仿宋_GBK" w:cs="方正仿宋_GBK"/>
          <w:color w:val="000000" w:themeColor="text1"/>
          <w14:textFill>
            <w14:solidFill>
              <w14:schemeClr w14:val="tx1"/>
            </w14:solidFill>
          </w14:textFill>
        </w:rPr>
        <w:fldChar w:fldCharType="begin"/>
      </w:r>
      <w:r>
        <w:rPr>
          <w:rFonts w:hint="eastAsia" w:ascii="方正仿宋_GBK" w:hAnsi="方正仿宋_GBK" w:eastAsia="方正仿宋_GBK" w:cs="方正仿宋_GBK"/>
          <w:color w:val="000000" w:themeColor="text1"/>
          <w14:textFill>
            <w14:solidFill>
              <w14:schemeClr w14:val="tx1"/>
            </w14:solidFill>
          </w14:textFill>
        </w:rPr>
        <w:instrText xml:space="preserve"> PAGEREF _Toc26247 </w:instrText>
      </w:r>
      <w:r>
        <w:rPr>
          <w:rFonts w:hint="eastAsia" w:ascii="方正仿宋_GBK" w:hAnsi="方正仿宋_GBK" w:eastAsia="方正仿宋_GBK" w:cs="方正仿宋_GBK"/>
          <w:color w:val="000000" w:themeColor="text1"/>
          <w14:textFill>
            <w14:solidFill>
              <w14:schemeClr w14:val="tx1"/>
            </w14:solidFill>
          </w14:textFill>
        </w:rPr>
        <w:fldChar w:fldCharType="separate"/>
      </w:r>
      <w:r>
        <w:rPr>
          <w:rFonts w:hint="eastAsia" w:ascii="方正仿宋_GBK" w:hAnsi="方正仿宋_GBK" w:eastAsia="方正仿宋_GBK" w:cs="方正仿宋_GBK"/>
          <w:color w:val="000000" w:themeColor="text1"/>
          <w14:textFill>
            <w14:solidFill>
              <w14:schemeClr w14:val="tx1"/>
            </w14:solidFill>
          </w14:textFill>
        </w:rPr>
        <w:t>- 4 -</w:t>
      </w:r>
      <w:r>
        <w:rPr>
          <w:rFonts w:hint="eastAsia" w:ascii="方正仿宋_GBK" w:hAnsi="方正仿宋_GBK" w:eastAsia="方正仿宋_GBK" w:cs="方正仿宋_GBK"/>
          <w:color w:val="000000" w:themeColor="text1"/>
          <w14:textFill>
            <w14:solidFill>
              <w14:schemeClr w14:val="tx1"/>
            </w14:solidFill>
          </w14:textFill>
        </w:rPr>
        <w:fldChar w:fldCharType="end"/>
      </w:r>
      <w:r>
        <w:rPr>
          <w:rFonts w:hint="eastAsia" w:ascii="方正仿宋_GBK" w:hAnsi="方正仿宋_GBK" w:eastAsia="方正仿宋_GBK" w:cs="方正仿宋_GBK"/>
          <w:color w:val="000000" w:themeColor="text1"/>
          <w14:textFill>
            <w14:solidFill>
              <w14:schemeClr w14:val="tx1"/>
            </w14:solidFill>
          </w14:textFill>
        </w:rPr>
        <w:fldChar w:fldCharType="end"/>
      </w:r>
    </w:p>
    <w:p>
      <w:pPr>
        <w:pStyle w:val="13"/>
        <w:tabs>
          <w:tab w:val="right" w:leader="dot" w:pos="8278"/>
        </w:tabs>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"_Toc27141"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color w:val="000000" w:themeColor="text1"/>
          <w14:textFill>
            <w14:solidFill>
              <w14:schemeClr w14:val="tx1"/>
            </w14:solidFill>
          </w14:textFill>
        </w:rPr>
        <w:t>六、 其它相关说明</w:t>
      </w:r>
      <w:r>
        <w:rPr>
          <w:rFonts w:hint="eastAsia" w:ascii="方正仿宋_GBK" w:hAnsi="方正仿宋_GBK" w:eastAsia="方正仿宋_GBK" w:cs="方正仿宋_GBK"/>
          <w:color w:val="000000" w:themeColor="text1"/>
          <w14:textFill>
            <w14:solidFill>
              <w14:schemeClr w14:val="tx1"/>
            </w14:solidFill>
          </w14:textFill>
        </w:rPr>
        <w:tab/>
      </w:r>
      <w:r>
        <w:rPr>
          <w:rFonts w:hint="eastAsia" w:ascii="方正仿宋_GBK" w:hAnsi="方正仿宋_GBK" w:eastAsia="方正仿宋_GBK" w:cs="方正仿宋_GBK"/>
          <w:color w:val="000000" w:themeColor="text1"/>
          <w14:textFill>
            <w14:solidFill>
              <w14:schemeClr w14:val="tx1"/>
            </w14:solidFill>
          </w14:textFill>
        </w:rPr>
        <w:fldChar w:fldCharType="begin"/>
      </w:r>
      <w:r>
        <w:rPr>
          <w:rFonts w:hint="eastAsia" w:ascii="方正仿宋_GBK" w:hAnsi="方正仿宋_GBK" w:eastAsia="方正仿宋_GBK" w:cs="方正仿宋_GBK"/>
          <w:color w:val="000000" w:themeColor="text1"/>
          <w14:textFill>
            <w14:solidFill>
              <w14:schemeClr w14:val="tx1"/>
            </w14:solidFill>
          </w14:textFill>
        </w:rPr>
        <w:instrText xml:space="preserve"> PAGEREF _Toc27141 </w:instrText>
      </w:r>
      <w:r>
        <w:rPr>
          <w:rFonts w:hint="eastAsia" w:ascii="方正仿宋_GBK" w:hAnsi="方正仿宋_GBK" w:eastAsia="方正仿宋_GBK" w:cs="方正仿宋_GBK"/>
          <w:color w:val="000000" w:themeColor="text1"/>
          <w14:textFill>
            <w14:solidFill>
              <w14:schemeClr w14:val="tx1"/>
            </w14:solidFill>
          </w14:textFill>
        </w:rPr>
        <w:fldChar w:fldCharType="separate"/>
      </w:r>
      <w:r>
        <w:rPr>
          <w:rFonts w:hint="eastAsia" w:ascii="方正仿宋_GBK" w:hAnsi="方正仿宋_GBK" w:eastAsia="方正仿宋_GBK" w:cs="方正仿宋_GBK"/>
          <w:color w:val="000000" w:themeColor="text1"/>
          <w14:textFill>
            <w14:solidFill>
              <w14:schemeClr w14:val="tx1"/>
            </w14:solidFill>
          </w14:textFill>
        </w:rPr>
        <w:t>- 6 -</w:t>
      </w:r>
      <w:r>
        <w:rPr>
          <w:rFonts w:hint="eastAsia" w:ascii="方正仿宋_GBK" w:hAnsi="方正仿宋_GBK" w:eastAsia="方正仿宋_GBK" w:cs="方正仿宋_GBK"/>
          <w:color w:val="000000" w:themeColor="text1"/>
          <w14:textFill>
            <w14:solidFill>
              <w14:schemeClr w14:val="tx1"/>
            </w14:solidFill>
          </w14:textFill>
        </w:rPr>
        <w:fldChar w:fldCharType="end"/>
      </w:r>
      <w:r>
        <w:rPr>
          <w:rFonts w:hint="eastAsia" w:ascii="方正仿宋_GBK" w:hAnsi="方正仿宋_GBK" w:eastAsia="方正仿宋_GBK" w:cs="方正仿宋_GBK"/>
          <w:color w:val="000000" w:themeColor="text1"/>
          <w14:textFill>
            <w14:solidFill>
              <w14:schemeClr w14:val="tx1"/>
            </w14:solidFill>
          </w14:textFill>
        </w:rPr>
        <w:fldChar w:fldCharType="end"/>
      </w:r>
    </w:p>
    <w:p>
      <w:pPr>
        <w:pStyle w:val="13"/>
        <w:tabs>
          <w:tab w:val="right" w:leader="dot" w:pos="8278"/>
        </w:tabs>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"_Toc11924"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color w:val="000000" w:themeColor="text1"/>
          <w14:textFill>
            <w14:solidFill>
              <w14:schemeClr w14:val="tx1"/>
            </w14:solidFill>
          </w14:textFill>
        </w:rPr>
        <w:t>七、 附件</w:t>
      </w:r>
      <w:r>
        <w:rPr>
          <w:rFonts w:hint="eastAsia" w:ascii="方正仿宋_GBK" w:hAnsi="方正仿宋_GBK" w:eastAsia="方正仿宋_GBK" w:cs="方正仿宋_GBK"/>
          <w:color w:val="000000" w:themeColor="text1"/>
          <w14:textFill>
            <w14:solidFill>
              <w14:schemeClr w14:val="tx1"/>
            </w14:solidFill>
          </w14:textFill>
        </w:rPr>
        <w:tab/>
      </w:r>
      <w:r>
        <w:rPr>
          <w:rFonts w:hint="eastAsia" w:ascii="方正仿宋_GBK" w:hAnsi="方正仿宋_GBK" w:eastAsia="方正仿宋_GBK" w:cs="方正仿宋_GBK"/>
          <w:color w:val="000000" w:themeColor="text1"/>
          <w14:textFill>
            <w14:solidFill>
              <w14:schemeClr w14:val="tx1"/>
            </w14:solidFill>
          </w14:textFill>
        </w:rPr>
        <w:fldChar w:fldCharType="begin"/>
      </w:r>
      <w:r>
        <w:rPr>
          <w:rFonts w:hint="eastAsia" w:ascii="方正仿宋_GBK" w:hAnsi="方正仿宋_GBK" w:eastAsia="方正仿宋_GBK" w:cs="方正仿宋_GBK"/>
          <w:color w:val="000000" w:themeColor="text1"/>
          <w14:textFill>
            <w14:solidFill>
              <w14:schemeClr w14:val="tx1"/>
            </w14:solidFill>
          </w14:textFill>
        </w:rPr>
        <w:instrText xml:space="preserve"> PAGEREF _Toc11924 </w:instrText>
      </w:r>
      <w:r>
        <w:rPr>
          <w:rFonts w:hint="eastAsia" w:ascii="方正仿宋_GBK" w:hAnsi="方正仿宋_GBK" w:eastAsia="方正仿宋_GBK" w:cs="方正仿宋_GBK"/>
          <w:color w:val="000000" w:themeColor="text1"/>
          <w14:textFill>
            <w14:solidFill>
              <w14:schemeClr w14:val="tx1"/>
            </w14:solidFill>
          </w14:textFill>
        </w:rPr>
        <w:fldChar w:fldCharType="separate"/>
      </w:r>
      <w:r>
        <w:rPr>
          <w:rFonts w:hint="eastAsia" w:ascii="方正仿宋_GBK" w:hAnsi="方正仿宋_GBK" w:eastAsia="方正仿宋_GBK" w:cs="方正仿宋_GBK"/>
          <w:color w:val="000000" w:themeColor="text1"/>
          <w14:textFill>
            <w14:solidFill>
              <w14:schemeClr w14:val="tx1"/>
            </w14:solidFill>
          </w14:textFill>
        </w:rPr>
        <w:t>- 6 -</w:t>
      </w:r>
      <w:r>
        <w:rPr>
          <w:rFonts w:hint="eastAsia" w:ascii="方正仿宋_GBK" w:hAnsi="方正仿宋_GBK" w:eastAsia="方正仿宋_GBK" w:cs="方正仿宋_GBK"/>
          <w:color w:val="000000" w:themeColor="text1"/>
          <w14:textFill>
            <w14:solidFill>
              <w14:schemeClr w14:val="tx1"/>
            </w14:solidFill>
          </w14:textFill>
        </w:rPr>
        <w:fldChar w:fldCharType="end"/>
      </w:r>
      <w:r>
        <w:rPr>
          <w:rFonts w:hint="eastAsia" w:ascii="方正仿宋_GBK" w:hAnsi="方正仿宋_GBK" w:eastAsia="方正仿宋_GBK" w:cs="方正仿宋_GBK"/>
          <w:color w:val="000000" w:themeColor="text1"/>
          <w14:textFill>
            <w14:solidFill>
              <w14:schemeClr w14:val="tx1"/>
            </w14:solidFill>
          </w14:textFill>
        </w:rPr>
        <w:fldChar w:fldCharType="end"/>
      </w:r>
    </w:p>
    <w:p>
      <w:pPr>
        <w:spacing w:line="480" w:lineRule="auto"/>
        <w:jc w:val="center"/>
        <w:rPr>
          <w:rFonts w:hint="eastAsia" w:ascii="方正仿宋_GBK" w:hAnsi="方正仿宋_GBK" w:eastAsia="方正仿宋_GBK" w:cs="方正仿宋_GBK"/>
          <w:b/>
          <w:color w:val="000000" w:themeColor="text1"/>
          <w:sz w:val="32"/>
          <w:szCs w:val="32"/>
          <w14:textFill>
            <w14:solidFill>
              <w14:schemeClr w14:val="tx1"/>
            </w14:solidFill>
          </w14:textFill>
        </w:rPr>
        <w:sectPr>
          <w:footerReference r:id="rId4" w:type="first"/>
          <w:footerReference r:id="rId3" w:type="default"/>
          <w:endnotePr>
            <w:numFmt w:val="decimal"/>
          </w:endnotePr>
          <w:pgSz w:w="11906" w:h="16838"/>
          <w:pgMar w:top="1418" w:right="1814" w:bottom="1418" w:left="1814" w:header="567" w:footer="794" w:gutter="0"/>
          <w:pgNumType w:fmt="numberInDash" w:start="1"/>
          <w:cols w:space="720" w:num="1"/>
          <w:titlePg/>
          <w:docGrid w:type="linesAndChars" w:linePitch="312" w:charSpace="0"/>
        </w:sectPr>
      </w:pPr>
      <w:r>
        <w:rPr>
          <w:rFonts w:hint="eastAsia" w:ascii="方正仿宋_GBK" w:hAnsi="方正仿宋_GBK" w:eastAsia="方正仿宋_GBK" w:cs="方正仿宋_GBK"/>
          <w:b/>
          <w:color w:val="000000" w:themeColor="text1"/>
          <w:sz w:val="32"/>
          <w:szCs w:val="32"/>
          <w14:textFill>
            <w14:solidFill>
              <w14:schemeClr w14:val="tx1"/>
            </w14:solidFill>
          </w14:textFill>
        </w:rPr>
        <w:fldChar w:fldCharType="end"/>
      </w:r>
    </w:p>
    <w:p>
      <w:pPr>
        <w:keepNext/>
        <w:keepLines/>
        <w:numPr>
          <w:ilvl w:val="0"/>
          <w:numId w:val="3"/>
        </w:numPr>
        <w:adjustRightInd w:val="0"/>
        <w:snapToGrid w:val="0"/>
        <w:spacing w:line="560" w:lineRule="exact"/>
        <w:outlineLvl w:val="0"/>
        <w:rPr>
          <w:rFonts w:hint="eastAsia" w:ascii="方正仿宋_GBK" w:hAnsi="方正仿宋_GBK" w:eastAsia="方正仿宋_GBK" w:cs="方正仿宋_GBK"/>
          <w:b/>
          <w:bCs/>
          <w:color w:val="000000" w:themeColor="text1"/>
          <w:kern w:val="44"/>
          <w:sz w:val="28"/>
          <w:szCs w:val="28"/>
          <w14:textFill>
            <w14:solidFill>
              <w14:schemeClr w14:val="tx1"/>
            </w14:solidFill>
          </w14:textFill>
        </w:rPr>
      </w:pPr>
      <w:bookmarkStart w:id="0" w:name="_Toc519237221"/>
      <w:bookmarkStart w:id="1" w:name="_Toc8907"/>
      <w:bookmarkStart w:id="2" w:name="_Toc19162"/>
      <w:bookmarkStart w:id="3" w:name="_Toc23091"/>
      <w:bookmarkStart w:id="4" w:name="_Toc11320"/>
      <w:r>
        <w:rPr>
          <w:rFonts w:hint="eastAsia" w:ascii="方正仿宋_GBK" w:hAnsi="方正仿宋_GBK" w:eastAsia="方正仿宋_GBK" w:cs="方正仿宋_GBK"/>
          <w:b/>
          <w:bCs/>
          <w:color w:val="000000" w:themeColor="text1"/>
          <w:kern w:val="44"/>
          <w:sz w:val="28"/>
          <w:szCs w:val="28"/>
          <w14:textFill>
            <w14:solidFill>
              <w14:schemeClr w14:val="tx1"/>
            </w14:solidFill>
          </w14:textFill>
        </w:rPr>
        <w:t>项目概况</w:t>
      </w:r>
      <w:bookmarkEnd w:id="0"/>
      <w:bookmarkEnd w:id="1"/>
      <w:bookmarkEnd w:id="2"/>
      <w:bookmarkEnd w:id="3"/>
      <w:bookmarkEnd w:id="4"/>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（一）项目名称：兰州市城市轨道交通第二期建设规划近期建设项目沿线用地控制性规划</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报告、</w:t>
      </w:r>
      <w:r>
        <w:rPr>
          <w:rFonts w:hint="default" w:ascii="方正仿宋_GBK" w:hAnsi="方正仿宋_GBK" w:eastAsia="方正仿宋_GBK" w:cs="方正仿宋_GBK"/>
          <w:color w:val="000000" w:themeColor="text1"/>
          <w:sz w:val="28"/>
          <w:szCs w:val="28"/>
          <w:highlight w:val="none"/>
          <w:lang w:val="zh-CN"/>
          <w14:textFill>
            <w14:solidFill>
              <w14:schemeClr w14:val="tx1"/>
            </w14:solidFill>
          </w14:textFill>
        </w:rPr>
        <w:t>兰州市城市轨道交通第二期建设规划近期建设项目历史文化影响分析</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报告</w:t>
      </w:r>
    </w:p>
    <w:p>
      <w:pPr>
        <w:adjustRightInd w:val="0"/>
        <w:snapToGrid w:val="0"/>
        <w:spacing w:line="560" w:lineRule="exact"/>
        <w:ind w:firstLine="560" w:firstLineChars="200"/>
        <w:rPr>
          <w:rFonts w:hint="eastAsia" w:ascii="方正仿宋_GBK" w:hAnsi="方正仿宋_GBK" w:eastAsia="方正仿宋_GBK" w:cs="方正仿宋_GBK"/>
          <w:highlight w:val="yellow"/>
          <w:lang w:val="en-US"/>
        </w:rPr>
      </w:pPr>
      <w:r>
        <w:rPr>
          <w:rFonts w:hint="eastAsia" w:ascii="方正仿宋_GBK" w:hAnsi="方正仿宋_GBK" w:eastAsia="方正仿宋_GBK" w:cs="方正仿宋_GBK"/>
          <w:color w:val="000000" w:themeColor="text1"/>
          <w:sz w:val="28"/>
          <w:szCs w:val="28"/>
          <w14:textFill>
            <w14:solidFill>
              <w14:schemeClr w14:val="tx1"/>
            </w14:solidFill>
          </w14:textFill>
        </w:rPr>
        <w:t>项目概况：为贯彻落实</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兰州</w:t>
      </w:r>
      <w:r>
        <w:rPr>
          <w:rFonts w:hint="eastAsia" w:ascii="方正仿宋_GBK" w:hAnsi="方正仿宋_GBK" w:eastAsia="方正仿宋_GBK" w:cs="方正仿宋_GBK"/>
          <w:color w:val="000000" w:themeColor="text1"/>
          <w:sz w:val="28"/>
          <w:szCs w:val="28"/>
          <w14:textFill>
            <w14:solidFill>
              <w14:schemeClr w14:val="tx1"/>
            </w14:solidFill>
          </w14:textFill>
        </w:rPr>
        <w:t>市委、市政府工作要求，根据《兰州市城市轨道交通线网线网规划（2023）》方案，至2035年兰州市将形成2条骨干线+3条中运量辅助线</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共5条线，远景年形成2条骨干线+4条中运量辅助线+1条市域快线</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，共7</w:t>
      </w:r>
      <w:r>
        <w:rPr>
          <w:rFonts w:hint="eastAsia" w:ascii="方正仿宋_GBK" w:hAnsi="方正仿宋_GBK" w:eastAsia="方正仿宋_GBK" w:cs="方正仿宋_GBK"/>
          <w:color w:val="000000" w:themeColor="text1"/>
          <w:sz w:val="28"/>
          <w:szCs w:val="28"/>
          <w14:textFill>
            <w14:solidFill>
              <w14:schemeClr w14:val="tx1"/>
            </w14:solidFill>
          </w14:textFill>
        </w:rPr>
        <w:t>条线。结合国土空间规划重点发展区域，</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兰州市发展和改革委员会已</w:t>
      </w:r>
      <w:r>
        <w:rPr>
          <w:rFonts w:hint="eastAsia" w:ascii="方正仿宋_GBK" w:hAnsi="方正仿宋_GBK" w:eastAsia="方正仿宋_GBK" w:cs="方正仿宋_GBK"/>
          <w:color w:val="000000" w:themeColor="text1"/>
          <w:sz w:val="28"/>
          <w:szCs w:val="28"/>
          <w14:textFill>
            <w14:solidFill>
              <w14:schemeClr w14:val="tx1"/>
            </w14:solidFill>
          </w14:textFill>
        </w:rPr>
        <w:t>启动兰州市城市轨道交通第二期建设规划编制工作，力争尽早形成具备上报国家审批条件的</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“1个主报告+12项支持性专题报告+2个线路预可研”等成套成果资料，为线路后续建设奠定基础</w:t>
      </w:r>
      <w:r>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兰州市城市轨道交通第二期建设规划近期建设项目沿线用地控制性规划</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报告及</w:t>
      </w:r>
      <w:r>
        <w:rPr>
          <w:rFonts w:hint="default" w:ascii="方正仿宋_GBK" w:hAnsi="方正仿宋_GBK" w:eastAsia="方正仿宋_GBK" w:cs="方正仿宋_GBK"/>
          <w:color w:val="000000" w:themeColor="text1"/>
          <w:sz w:val="28"/>
          <w:szCs w:val="28"/>
          <w:highlight w:val="none"/>
          <w:lang w:val="zh-CN"/>
          <w14:textFill>
            <w14:solidFill>
              <w14:schemeClr w14:val="tx1"/>
            </w14:solidFill>
          </w14:textFill>
        </w:rPr>
        <w:t>兰州市城市轨道交通第二期建设规划近期建设项目历史文化影响分析</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报告是“</w:t>
      </w:r>
      <w:r>
        <w:rPr>
          <w:rFonts w:hint="eastAsia" w:ascii="方正仿宋_GBK" w:hAnsi="方正仿宋_GBK" w:eastAsia="方正仿宋_GBK" w:cs="方正仿宋_GBK"/>
          <w:color w:val="000000" w:themeColor="text1"/>
          <w:sz w:val="28"/>
          <w:szCs w:val="28"/>
          <w:highlight w:val="none"/>
          <w:lang w:val="zh-CN"/>
          <w14:textFill>
            <w14:solidFill>
              <w14:schemeClr w14:val="tx1"/>
            </w14:solidFill>
          </w14:textFill>
        </w:rPr>
        <w:t>12项支持性专题报告</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”之二，报告分别以兰州市城市轨道交通第二期建设规划建设项目为基础，对第二期建设规划涉及线路</w:t>
      </w:r>
      <w:r>
        <w:rPr>
          <w:rFonts w:hint="eastAsia" w:ascii="方正仿宋_GBK" w:hAnsi="方正仿宋_GBK" w:eastAsia="方正仿宋_GBK" w:cs="方正仿宋_GBK"/>
          <w:color w:val="000000" w:themeColor="text1"/>
          <w:sz w:val="28"/>
          <w:szCs w:val="28"/>
          <w:highlight w:val="none"/>
          <w:lang w:val="zh-CN"/>
          <w14:textFill>
            <w14:solidFill>
              <w14:schemeClr w14:val="tx1"/>
            </w14:solidFill>
          </w14:textFill>
        </w:rPr>
        <w:t>沿线地区进行规划控制引导</w:t>
      </w:r>
      <w:r>
        <w:rPr>
          <w:rFonts w:hint="eastAsia" w:ascii="方正仿宋_GBK" w:hAnsi="方正仿宋_GBK" w:eastAsia="方正仿宋_GBK" w:cs="方正仿宋_GBK"/>
          <w:color w:val="000000" w:themeColor="text1"/>
          <w:sz w:val="28"/>
          <w:szCs w:val="28"/>
          <w:highlight w:val="none"/>
          <w:lang w:val="zh-CN"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highlight w:val="none"/>
          <w:lang w:val="zh-CN"/>
          <w14:textFill>
            <w14:solidFill>
              <w14:schemeClr w14:val="tx1"/>
            </w14:solidFill>
          </w14:textFill>
        </w:rPr>
        <w:t>实现历史文化资源的保护与传承，保障城市轨道交通第二期建设项目顺利实施</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w:t>
      </w:r>
    </w:p>
    <w:p>
      <w:pPr>
        <w:adjustRightInd w:val="0"/>
        <w:snapToGrid w:val="0"/>
        <w:spacing w:line="560" w:lineRule="exact"/>
        <w:ind w:firstLine="560" w:firstLineChars="200"/>
        <w:jc w:val="left"/>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（二）比选人：重庆市轨道交通设计研究院有限责任公司</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（三）参选人资格要求：</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1、具备独立法人资格。</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2、具备行政主管部门核发的有效期内的城乡规划编制乙级及以上资质。</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3、必须遵守国家</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法律法规</w:t>
      </w:r>
      <w:r>
        <w:rPr>
          <w:rFonts w:hint="eastAsia" w:ascii="方正仿宋_GBK" w:hAnsi="方正仿宋_GBK" w:eastAsia="方正仿宋_GBK" w:cs="方正仿宋_GBK"/>
          <w:color w:val="000000" w:themeColor="text1"/>
          <w:sz w:val="28"/>
          <w:szCs w:val="28"/>
          <w14:textFill>
            <w14:solidFill>
              <w14:schemeClr w14:val="tx1"/>
            </w14:solidFill>
          </w14:textFill>
        </w:rPr>
        <w:t>，具有良好的信誉、商业道德及售后服务能力，没有发生重大经济纠纷。</w:t>
      </w:r>
    </w:p>
    <w:p>
      <w:pPr>
        <w:spacing w:line="594" w:lineRule="exact"/>
        <w:ind w:firstLine="420" w:firstLineChars="200"/>
        <w:jc w:val="left"/>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kern w:val="0"/>
        </w:rPr>
        <w:t>备注：在信用中国官网查询，参选人不能被列入失信被执行人、重大税收违法案件和政府采购严重违法失信当事人名单，提供网络截图并加盖参选人公章（鲜章）。</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、配置的</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工作</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团队应具有相关工作经验。</w:t>
      </w:r>
    </w:p>
    <w:p>
      <w:pPr>
        <w:numPr>
          <w:ilvl w:val="255"/>
          <w:numId w:val="0"/>
        </w:numPr>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bookmarkStart w:id="5" w:name="_Toc9723"/>
      <w:bookmarkStart w:id="6" w:name="_Toc519237222"/>
      <w:r>
        <w:rPr>
          <w:rFonts w:hint="eastAsia" w:ascii="方正仿宋_GBK" w:hAnsi="方正仿宋_GBK" w:eastAsia="方正仿宋_GBK" w:cs="方正仿宋_GBK"/>
          <w:color w:val="000000" w:themeColor="text1"/>
          <w:sz w:val="28"/>
          <w:szCs w:val="28"/>
          <w14:textFill>
            <w14:solidFill>
              <w14:schemeClr w14:val="tx1"/>
            </w14:solidFill>
          </w14:textFill>
        </w:rPr>
        <w:t>（四）委托内容及要求</w:t>
      </w:r>
      <w:bookmarkEnd w:id="5"/>
    </w:p>
    <w:bookmarkEnd w:id="6"/>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bookmarkStart w:id="7" w:name="_Toc30559"/>
      <w:bookmarkStart w:id="8" w:name="_Toc519237223"/>
      <w:bookmarkStart w:id="9" w:name="_Toc2556"/>
      <w:bookmarkStart w:id="10" w:name="_Toc2160"/>
      <w:bookmarkStart w:id="11" w:name="_Toc2393"/>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依据相关规程规范及建设业主要求，结合兰州市城市轨道交通第二期建设规划方案编制《兰州市城市轨道交通第二期建设规划近期建设项目沿线用地控制性规划报告》</w:t>
      </w:r>
      <w:r>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《兰州市城市轨道交通第二期建设规划近期建设项目历史文化影响分析报告》</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近期建设项目沿线用地控制性规划报告应包含但不限于近期建设项目沿线用地控制性规划，重点梳理沿线用地现状利用情况，筛选开发潜力用地，结合线路布局及站点功能定位，明确轨道沿线换乘设施用地和轨道交通大宗用地的空间布局，并提出相关控制要求</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等</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历史文化影响分析报告包含但不限于近期建设项目历史文化影响分析，重点梳理兰州市历史文化名城保护概况，评估轨道线路落实历史文化名城保护要求的相关情况以及轨道线路涉及历史文化名镇、历史文化名村、历史文化街区、历史建筑和不可移动文物的影响</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等。报告</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编制内容及深度应满足建设规划主报告及线路预可行性研究报告编制要求</w:t>
      </w:r>
      <w:r>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报告质量需满足国家、甘肃省及兰州市对城市轨道交通建设规划审批的现行要求，并通过相关审查。同时配合完成兰州市城市轨道交通第二期建设规划的编制及审批工作。</w:t>
      </w:r>
    </w:p>
    <w:p>
      <w:pPr>
        <w:pStyle w:val="26"/>
        <w:numPr>
          <w:ilvl w:val="255"/>
          <w:numId w:val="0"/>
        </w:numPr>
        <w:adjustRightInd w:val="0"/>
        <w:snapToGrid w:val="0"/>
        <w:spacing w:line="560" w:lineRule="exact"/>
        <w:rPr>
          <w:rFonts w:hint="eastAsia" w:ascii="方正仿宋_GBK" w:hAnsi="方正仿宋_GBK" w:eastAsia="方正仿宋_GBK" w:cs="方正仿宋_GBK"/>
          <w:color w:val="000000" w:themeColor="text1"/>
          <w:szCs w:val="28"/>
          <w14:textFill>
            <w14:solidFill>
              <w14:schemeClr w14:val="tx1"/>
            </w14:solidFill>
          </w14:textFill>
        </w:rPr>
      </w:pPr>
      <w:r>
        <w:rPr>
          <w:rFonts w:hint="eastAsia" w:ascii="方正仿宋_GBK" w:hAnsi="方正仿宋_GBK" w:eastAsia="方正仿宋_GBK" w:cs="方正仿宋_GBK"/>
          <w:color w:val="000000" w:themeColor="text1"/>
          <w:szCs w:val="28"/>
          <w14:textFill>
            <w14:solidFill>
              <w14:schemeClr w14:val="tx1"/>
            </w14:solidFill>
          </w14:textFill>
        </w:rPr>
        <w:t>二、参选文件组成及要求</w:t>
      </w:r>
      <w:bookmarkEnd w:id="7"/>
      <w:bookmarkEnd w:id="8"/>
      <w:bookmarkEnd w:id="9"/>
      <w:bookmarkEnd w:id="10"/>
      <w:bookmarkEnd w:id="11"/>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（一）商务部分（1份）</w:t>
      </w:r>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法人身份证明</w:t>
      </w:r>
      <w:r>
        <w:rPr>
          <w:rFonts w:hint="eastAsia" w:ascii="方正仿宋_GBK" w:hAnsi="方正仿宋_GBK" w:eastAsia="方正仿宋_GBK" w:cs="方正仿宋_GBK"/>
          <w:color w:val="000000" w:themeColor="text1"/>
          <w:sz w:val="28"/>
          <w:szCs w:val="28"/>
          <w14:textFill>
            <w14:solidFill>
              <w14:schemeClr w14:val="tx1"/>
            </w14:solidFill>
          </w14:textFill>
        </w:rPr>
        <w:t>（格式参见附件1）</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法定代表人授权委托书（格式参见附件</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8"/>
          <w:szCs w:val="28"/>
          <w14:textFill>
            <w14:solidFill>
              <w14:schemeClr w14:val="tx1"/>
            </w14:solidFill>
          </w14:textFill>
        </w:rPr>
        <w:t>）</w:t>
      </w:r>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14:textFill>
            <w14:solidFill>
              <w14:schemeClr w14:val="tx1"/>
            </w14:solidFill>
          </w14:textFill>
        </w:rPr>
      </w:pPr>
      <w:bookmarkStart w:id="66" w:name="_GoBack"/>
      <w:bookmarkEnd w:id="66"/>
      <w:r>
        <w:rPr>
          <w:rFonts w:hint="eastAsia" w:ascii="方正仿宋_GBK" w:hAnsi="方正仿宋_GBK" w:eastAsia="方正仿宋_GBK" w:cs="方正仿宋_GBK"/>
          <w:color w:val="000000" w:themeColor="text1"/>
          <w:sz w:val="28"/>
          <w:szCs w:val="28"/>
          <w14:textFill>
            <w14:solidFill>
              <w14:schemeClr w14:val="tx1"/>
            </w14:solidFill>
          </w14:textFill>
        </w:rPr>
        <w:t>2、公司基本信息表（格式参见附件</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8"/>
          <w:szCs w:val="28"/>
          <w14:textFill>
            <w14:solidFill>
              <w14:schemeClr w14:val="tx1"/>
            </w14:solidFill>
          </w14:textFill>
        </w:rPr>
        <w:t>）</w:t>
      </w:r>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3、公司相关资质证书：</w:t>
      </w:r>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（1）具有工商部门颁发的有效的营业执照，提供有效的营业执照复印件加盖参选单位公章。</w:t>
      </w:r>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（2）</w:t>
      </w:r>
      <w:r>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t>具有行政主管部门核发的有效期内的城乡规划编制乙级及以上资质（复印件加盖公章）</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w:t>
      </w:r>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4、业绩证明材料</w:t>
      </w:r>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（1）企业业绩汇总表（格式参见附件</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w:t>
      </w:r>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（2）拟投入本项目</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工作</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人员汇总表（格式参见附件</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6</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w:t>
      </w:r>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（3）拟投入本项目项目负责人简历表（格式参见附件</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7</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（二）技术部分（1份）</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格式不限，内容同评分标准表中技术部分。</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备注：技术部分封面应加盖参选人公章。</w:t>
      </w:r>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（三）报价部分/报价书（1份）</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1、报价书（格式参见附件</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8"/>
          <w:szCs w:val="28"/>
          <w14:textFill>
            <w14:solidFill>
              <w14:schemeClr w14:val="tx1"/>
            </w14:solidFill>
          </w14:textFill>
        </w:rPr>
        <w:t>）</w:t>
      </w:r>
    </w:p>
    <w:p>
      <w:pPr>
        <w:adjustRightInd w:val="0"/>
        <w:snapToGrid w:val="0"/>
        <w:spacing w:line="560" w:lineRule="exact"/>
        <w:ind w:firstLine="560" w:firstLineChars="200"/>
        <w:rPr>
          <w:rFonts w:hint="eastAsia" w:ascii="方正仿宋_GBK" w:hAnsi="方正仿宋_GBK" w:eastAsia="方正仿宋_GBK" w:cs="方正仿宋_GBK"/>
          <w:color w:val="FF0000"/>
          <w:sz w:val="28"/>
          <w:szCs w:val="28"/>
          <w:highlight w:val="none"/>
        </w:rPr>
      </w:pPr>
      <w:bookmarkStart w:id="12" w:name="_Toc28424"/>
      <w:bookmarkStart w:id="13" w:name="_Toc14452"/>
      <w:bookmarkStart w:id="14" w:name="_Toc26449"/>
      <w:bookmarkStart w:id="15" w:name="_Toc17961"/>
      <w:bookmarkStart w:id="16" w:name="_Toc519237224"/>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此报价应为全部费用的价格，即含税包干价。</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报价</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包括但不限于完成全部工作所需的报告编制费、后期服务费、研究费、资料费、交通费、食宿费、通讯费、评审费用（含专家、会务等一切费用）、管理费、税金等全部费用</w:t>
      </w:r>
      <w:r>
        <w:rPr>
          <w:rFonts w:hint="eastAsia" w:ascii="方正仿宋_GBK" w:hAnsi="方正仿宋_GBK" w:eastAsia="方正仿宋_GBK" w:cs="方正仿宋_GBK"/>
          <w:color w:val="auto"/>
          <w:sz w:val="28"/>
          <w:szCs w:val="28"/>
          <w:highlight w:val="none"/>
        </w:rPr>
        <w:t>。参选人应充分考虑其它费用和今后市场价格变化的因素，其报价今后不作调整。</w:t>
      </w:r>
    </w:p>
    <w:p>
      <w:pPr>
        <w:widowControl/>
        <w:spacing w:line="594" w:lineRule="exact"/>
        <w:ind w:firstLine="420" w:firstLineChars="200"/>
        <w:rPr>
          <w:rFonts w:hint="eastAsia" w:ascii="方正仿宋_GBK" w:hAnsi="方正仿宋_GBK" w:eastAsia="方正仿宋_GBK" w:cs="方正仿宋_GBK"/>
          <w:color w:val="000000"/>
          <w:highlight w:val="none"/>
          <w:lang w:eastAsia="zh-CN"/>
        </w:rPr>
      </w:pPr>
      <w:r>
        <w:rPr>
          <w:rFonts w:hint="eastAsia" w:ascii="方正仿宋_GBK" w:hAnsi="方正仿宋_GBK" w:eastAsia="方正仿宋_GBK" w:cs="方正仿宋_GBK"/>
          <w:color w:val="000000"/>
          <w:highlight w:val="none"/>
        </w:rPr>
        <w:t>备注：1.参选方报价总额不得超过人民币</w:t>
      </w:r>
      <w:r>
        <w:rPr>
          <w:rFonts w:hint="eastAsia" w:ascii="方正仿宋_GBK" w:hAnsi="方正仿宋_GBK" w:eastAsia="方正仿宋_GBK" w:cs="方正仿宋_GBK"/>
          <w:color w:val="000000"/>
          <w:highlight w:val="none"/>
          <w:lang w:val="en-US" w:eastAsia="zh-CN"/>
        </w:rPr>
        <w:t>玖</w:t>
      </w:r>
      <w:r>
        <w:rPr>
          <w:rFonts w:hint="eastAsia" w:ascii="方正仿宋_GBK" w:hAnsi="方正仿宋_GBK" w:eastAsia="方正仿宋_GBK" w:cs="方正仿宋_GBK"/>
          <w:color w:val="000000"/>
          <w:highlight w:val="none"/>
        </w:rPr>
        <w:t>拾</w:t>
      </w:r>
      <w:r>
        <w:rPr>
          <w:rFonts w:hint="eastAsia" w:ascii="方正仿宋_GBK" w:hAnsi="方正仿宋_GBK" w:eastAsia="方正仿宋_GBK" w:cs="方正仿宋_GBK"/>
          <w:color w:val="000000"/>
          <w:highlight w:val="none"/>
          <w:lang w:val="en-US" w:eastAsia="zh-CN"/>
        </w:rPr>
        <w:t>捌</w:t>
      </w:r>
      <w:r>
        <w:rPr>
          <w:rFonts w:hint="eastAsia" w:ascii="方正仿宋_GBK" w:hAnsi="方正仿宋_GBK" w:eastAsia="方正仿宋_GBK" w:cs="方正仿宋_GBK"/>
          <w:color w:val="000000"/>
          <w:highlight w:val="none"/>
        </w:rPr>
        <w:t>万元整（小写：￥</w:t>
      </w:r>
      <w:r>
        <w:rPr>
          <w:rFonts w:hint="eastAsia" w:ascii="方正仿宋_GBK" w:hAnsi="方正仿宋_GBK" w:eastAsia="方正仿宋_GBK" w:cs="方正仿宋_GBK"/>
          <w:color w:val="000000"/>
          <w:highlight w:val="none"/>
          <w:lang w:val="en-US" w:eastAsia="zh-CN"/>
        </w:rPr>
        <w:t>980000</w:t>
      </w:r>
      <w:r>
        <w:rPr>
          <w:rFonts w:hint="eastAsia" w:ascii="方正仿宋_GBK" w:hAnsi="方正仿宋_GBK" w:eastAsia="方正仿宋_GBK" w:cs="方正仿宋_GBK"/>
          <w:color w:val="000000"/>
          <w:highlight w:val="none"/>
        </w:rPr>
        <w:t>元），超过则视为无效。最低报价不能作为中选的保证</w:t>
      </w:r>
      <w:r>
        <w:rPr>
          <w:rFonts w:hint="eastAsia" w:ascii="方正仿宋_GBK" w:hAnsi="方正仿宋_GBK" w:eastAsia="方正仿宋_GBK" w:cs="方正仿宋_GBK"/>
          <w:color w:val="000000"/>
          <w:highlight w:val="none"/>
          <w:lang w:eastAsia="zh-CN"/>
        </w:rPr>
        <w:t>。</w:t>
      </w:r>
    </w:p>
    <w:p>
      <w:pPr>
        <w:pStyle w:val="26"/>
        <w:numPr>
          <w:ilvl w:val="255"/>
          <w:numId w:val="0"/>
        </w:numPr>
        <w:adjustRightInd w:val="0"/>
        <w:snapToGrid w:val="0"/>
        <w:spacing w:line="560" w:lineRule="exact"/>
        <w:rPr>
          <w:rFonts w:hint="eastAsia" w:ascii="方正仿宋_GBK" w:hAnsi="方正仿宋_GBK" w:eastAsia="方正仿宋_GBK" w:cs="方正仿宋_GBK"/>
          <w:color w:val="000000" w:themeColor="text1"/>
          <w:szCs w:val="28"/>
          <w14:textFill>
            <w14:solidFill>
              <w14:schemeClr w14:val="tx1"/>
            </w14:solidFill>
          </w14:textFill>
        </w:rPr>
      </w:pPr>
      <w:r>
        <w:rPr>
          <w:rFonts w:hint="eastAsia" w:ascii="方正仿宋_GBK" w:hAnsi="方正仿宋_GBK" w:eastAsia="方正仿宋_GBK" w:cs="方正仿宋_GBK"/>
          <w:color w:val="000000" w:themeColor="text1"/>
          <w:szCs w:val="28"/>
          <w14:textFill>
            <w14:solidFill>
              <w14:schemeClr w14:val="tx1"/>
            </w14:solidFill>
          </w14:textFill>
        </w:rPr>
        <w:t>三、比选邀请文件的获取</w:t>
      </w:r>
      <w:bookmarkEnd w:id="12"/>
      <w:bookmarkEnd w:id="13"/>
      <w:bookmarkEnd w:id="14"/>
      <w:bookmarkEnd w:id="15"/>
      <w:bookmarkEnd w:id="16"/>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该项目不需报名，按比选邀请文件要求直接参加。比选邀请文件自</w:t>
      </w:r>
      <w:r>
        <w:rPr>
          <w:rFonts w:hint="eastAsia" w:ascii="方正仿宋_GBK" w:hAnsi="方正仿宋_GBK" w:eastAsia="方正仿宋_GBK" w:cs="方正仿宋_GBK"/>
          <w:color w:val="000000" w:themeColor="text1"/>
          <w:sz w:val="28"/>
          <w:szCs w:val="28"/>
          <w:highlight w:val="none"/>
          <w:u w:val="single"/>
          <w:shd w:val="clear"/>
          <w:lang w:val="en-US" w:eastAsia="zh-CN"/>
          <w14:textFill>
            <w14:solidFill>
              <w14:schemeClr w14:val="tx1"/>
            </w14:solidFill>
          </w14:textFill>
        </w:rPr>
        <w:t xml:space="preserve"> 2023 </w:t>
      </w:r>
      <w:r>
        <w:rPr>
          <w:rFonts w:hint="eastAsia" w:ascii="方正仿宋_GBK" w:hAnsi="方正仿宋_GBK" w:eastAsia="方正仿宋_GBK" w:cs="方正仿宋_GBK"/>
          <w:color w:val="000000" w:themeColor="text1"/>
          <w:sz w:val="28"/>
          <w:szCs w:val="28"/>
          <w:highlight w:val="none"/>
          <w:shd w:val="clear"/>
          <w14:textFill>
            <w14:solidFill>
              <w14:schemeClr w14:val="tx1"/>
            </w14:solidFill>
          </w14:textFill>
        </w:rPr>
        <w:t>年</w:t>
      </w:r>
      <w:r>
        <w:rPr>
          <w:rFonts w:hint="eastAsia" w:ascii="方正仿宋_GBK" w:hAnsi="方正仿宋_GBK" w:eastAsia="方正仿宋_GBK" w:cs="方正仿宋_GBK"/>
          <w:color w:val="000000" w:themeColor="text1"/>
          <w:sz w:val="28"/>
          <w:szCs w:val="28"/>
          <w:highlight w:val="none"/>
          <w:u w:val="single"/>
          <w:shd w:val="clear"/>
          <w:lang w:val="en-US" w:eastAsia="zh-CN"/>
          <w14:textFill>
            <w14:solidFill>
              <w14:schemeClr w14:val="tx1"/>
            </w14:solidFill>
          </w14:textFill>
        </w:rPr>
        <w:t xml:space="preserve"> 11 </w:t>
      </w:r>
      <w:r>
        <w:rPr>
          <w:rFonts w:hint="eastAsia" w:ascii="方正仿宋_GBK" w:hAnsi="方正仿宋_GBK" w:eastAsia="方正仿宋_GBK" w:cs="方正仿宋_GBK"/>
          <w:color w:val="000000" w:themeColor="text1"/>
          <w:sz w:val="28"/>
          <w:szCs w:val="28"/>
          <w:highlight w:val="none"/>
          <w:shd w:val="clear"/>
          <w14:textFill>
            <w14:solidFill>
              <w14:schemeClr w14:val="tx1"/>
            </w14:solidFill>
          </w14:textFill>
        </w:rPr>
        <w:t>月</w:t>
      </w:r>
      <w:r>
        <w:rPr>
          <w:rFonts w:hint="eastAsia" w:ascii="方正仿宋_GBK" w:hAnsi="方正仿宋_GBK" w:eastAsia="方正仿宋_GBK" w:cs="方正仿宋_GBK"/>
          <w:color w:val="000000" w:themeColor="text1"/>
          <w:sz w:val="28"/>
          <w:szCs w:val="28"/>
          <w:highlight w:val="none"/>
          <w:u w:val="single"/>
          <w:shd w:val="clear"/>
          <w:lang w:val="en-US" w:eastAsia="zh-CN"/>
          <w14:textFill>
            <w14:solidFill>
              <w14:schemeClr w14:val="tx1"/>
            </w14:solidFill>
          </w14:textFill>
        </w:rPr>
        <w:t xml:space="preserve"> 24 </w:t>
      </w:r>
      <w:r>
        <w:rPr>
          <w:rFonts w:hint="eastAsia" w:ascii="方正仿宋_GBK" w:hAnsi="方正仿宋_GBK" w:eastAsia="方正仿宋_GBK" w:cs="方正仿宋_GBK"/>
          <w:color w:val="000000" w:themeColor="text1"/>
          <w:sz w:val="28"/>
          <w:szCs w:val="28"/>
          <w:highlight w:val="none"/>
          <w:shd w:val="clear"/>
          <w14:textFill>
            <w14:solidFill>
              <w14:schemeClr w14:val="tx1"/>
            </w14:solidFill>
          </w14:textFill>
        </w:rPr>
        <w:t>日</w:t>
      </w:r>
      <w:r>
        <w:rPr>
          <w:rFonts w:hint="eastAsia" w:ascii="方正仿宋_GBK" w:hAnsi="方正仿宋_GBK" w:eastAsia="方正仿宋_GBK" w:cs="方正仿宋_GBK"/>
          <w:color w:val="000000" w:themeColor="text1"/>
          <w:sz w:val="28"/>
          <w:szCs w:val="28"/>
          <w14:textFill>
            <w14:solidFill>
              <w14:schemeClr w14:val="tx1"/>
            </w14:solidFill>
          </w14:textFill>
        </w:rPr>
        <w:t>发布至参选文件送达截止时间前，参选人可以登录比选人官方网站上（http://www.crtdri.com/）直接下载文件、图纸、补遗等所有有关资料。不管下载与否都视为参加比选人全部知晓有关比选过程和所有事宜。</w:t>
      </w:r>
    </w:p>
    <w:p>
      <w:pPr>
        <w:pStyle w:val="26"/>
        <w:numPr>
          <w:ilvl w:val="255"/>
          <w:numId w:val="0"/>
        </w:numPr>
        <w:adjustRightInd w:val="0"/>
        <w:snapToGrid w:val="0"/>
        <w:spacing w:line="560" w:lineRule="exact"/>
        <w:rPr>
          <w:rFonts w:hint="eastAsia" w:ascii="方正仿宋_GBK" w:hAnsi="方正仿宋_GBK" w:eastAsia="方正仿宋_GBK" w:cs="方正仿宋_GBK"/>
          <w:color w:val="000000" w:themeColor="text1"/>
          <w:szCs w:val="28"/>
          <w14:textFill>
            <w14:solidFill>
              <w14:schemeClr w14:val="tx1"/>
            </w14:solidFill>
          </w14:textFill>
        </w:rPr>
      </w:pPr>
      <w:bookmarkStart w:id="17" w:name="_Toc474831681"/>
      <w:bookmarkEnd w:id="17"/>
      <w:bookmarkStart w:id="18" w:name="_Toc474831680"/>
      <w:bookmarkEnd w:id="18"/>
      <w:bookmarkStart w:id="19" w:name="_Toc474831675"/>
      <w:bookmarkEnd w:id="19"/>
      <w:bookmarkStart w:id="20" w:name="_Toc474831664"/>
      <w:bookmarkEnd w:id="20"/>
      <w:bookmarkStart w:id="21" w:name="_Toc474831670"/>
      <w:bookmarkEnd w:id="21"/>
      <w:bookmarkStart w:id="22" w:name="_Toc474831677"/>
      <w:bookmarkEnd w:id="22"/>
      <w:bookmarkStart w:id="23" w:name="_Toc474831668"/>
      <w:bookmarkEnd w:id="23"/>
      <w:bookmarkStart w:id="24" w:name="_Toc474831678"/>
      <w:bookmarkEnd w:id="24"/>
      <w:bookmarkStart w:id="25" w:name="_Toc474831674"/>
      <w:bookmarkEnd w:id="25"/>
      <w:bookmarkStart w:id="26" w:name="_Toc474831666"/>
      <w:bookmarkEnd w:id="26"/>
      <w:bookmarkStart w:id="27" w:name="_Toc474831665"/>
      <w:bookmarkEnd w:id="27"/>
      <w:bookmarkStart w:id="28" w:name="_Toc474831671"/>
      <w:bookmarkEnd w:id="28"/>
      <w:bookmarkStart w:id="29" w:name="_Toc474831673"/>
      <w:bookmarkEnd w:id="29"/>
      <w:bookmarkStart w:id="30" w:name="_Toc474831669"/>
      <w:bookmarkEnd w:id="30"/>
      <w:bookmarkStart w:id="31" w:name="_Toc474831679"/>
      <w:bookmarkEnd w:id="31"/>
      <w:bookmarkStart w:id="32" w:name="_Toc474831682"/>
      <w:bookmarkEnd w:id="32"/>
      <w:bookmarkStart w:id="33" w:name="_Toc474831667"/>
      <w:bookmarkEnd w:id="33"/>
      <w:bookmarkStart w:id="34" w:name="_Toc474831672"/>
      <w:bookmarkEnd w:id="34"/>
      <w:bookmarkStart w:id="35" w:name="_Toc18634"/>
      <w:bookmarkStart w:id="36" w:name="_Toc27148"/>
      <w:bookmarkStart w:id="37" w:name="_Toc30163"/>
      <w:bookmarkStart w:id="38" w:name="_Toc22985"/>
      <w:bookmarkStart w:id="39" w:name="_Toc519237225"/>
      <w:r>
        <w:rPr>
          <w:rFonts w:hint="eastAsia" w:ascii="方正仿宋_GBK" w:hAnsi="方正仿宋_GBK" w:eastAsia="方正仿宋_GBK" w:cs="方正仿宋_GBK"/>
          <w:color w:val="000000" w:themeColor="text1"/>
          <w:szCs w:val="28"/>
          <w14:textFill>
            <w14:solidFill>
              <w14:schemeClr w14:val="tx1"/>
            </w14:solidFill>
          </w14:textFill>
        </w:rPr>
        <w:t>四、参选文件的递交</w:t>
      </w:r>
      <w:bookmarkEnd w:id="35"/>
      <w:bookmarkEnd w:id="36"/>
      <w:bookmarkEnd w:id="37"/>
      <w:bookmarkEnd w:id="38"/>
      <w:bookmarkEnd w:id="39"/>
    </w:p>
    <w:p>
      <w:pPr>
        <w:tabs>
          <w:tab w:val="left" w:pos="2500"/>
          <w:tab w:val="left" w:pos="3220"/>
        </w:tabs>
        <w:autoSpaceDE w:val="0"/>
        <w:autoSpaceDN w:val="0"/>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1"/>
          <w14:textFill>
            <w14:solidFill>
              <w14:schemeClr w14:val="tx1"/>
            </w14:solidFill>
          </w14:textFill>
        </w:rPr>
      </w:pPr>
      <w:r>
        <w:rPr>
          <w:rFonts w:hint="eastAsia" w:ascii="方正仿宋_GBK" w:hAnsi="方正仿宋_GBK" w:eastAsia="方正仿宋_GBK" w:cs="方正仿宋_GBK"/>
          <w:color w:val="000000" w:themeColor="text1"/>
          <w:sz w:val="28"/>
          <w:szCs w:val="21"/>
          <w14:textFill>
            <w14:solidFill>
              <w14:schemeClr w14:val="tx1"/>
            </w14:solidFill>
          </w14:textFill>
        </w:rPr>
        <w:t>（一）参选文件的密封与标记：</w:t>
      </w:r>
    </w:p>
    <w:p>
      <w:pPr>
        <w:tabs>
          <w:tab w:val="left" w:pos="2500"/>
          <w:tab w:val="left" w:pos="3220"/>
        </w:tabs>
        <w:autoSpaceDE w:val="0"/>
        <w:autoSpaceDN w:val="0"/>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1"/>
          <w14:textFill>
            <w14:solidFill>
              <w14:schemeClr w14:val="tx1"/>
            </w14:solidFill>
          </w14:textFill>
        </w:rPr>
      </w:pPr>
      <w:r>
        <w:rPr>
          <w:rFonts w:hint="eastAsia" w:ascii="方正仿宋_GBK" w:hAnsi="方正仿宋_GBK" w:eastAsia="方正仿宋_GBK" w:cs="方正仿宋_GBK"/>
          <w:color w:val="000000" w:themeColor="text1"/>
          <w:sz w:val="28"/>
          <w:szCs w:val="21"/>
          <w14:textFill>
            <w14:solidFill>
              <w14:schemeClr w14:val="tx1"/>
            </w14:solidFill>
          </w14:textFill>
        </w:rPr>
        <w:t>1、参选文件（商务文件、报价文件、技术文件）原件各</w:t>
      </w:r>
      <w:r>
        <w:rPr>
          <w:rFonts w:hint="eastAsia" w:ascii="方正仿宋_GBK" w:hAnsi="方正仿宋_GBK" w:eastAsia="方正仿宋_GBK" w:cs="方正仿宋_GBK"/>
          <w:color w:val="000000" w:themeColor="text1"/>
          <w:sz w:val="28"/>
          <w:szCs w:val="21"/>
          <w:lang w:val="en-US" w:eastAsia="zh-CN"/>
          <w14:textFill>
            <w14:solidFill>
              <w14:schemeClr w14:val="tx1"/>
            </w14:solidFill>
          </w14:textFill>
        </w:rPr>
        <w:t>贰</w:t>
      </w:r>
      <w:r>
        <w:rPr>
          <w:rFonts w:hint="eastAsia" w:ascii="方正仿宋_GBK" w:hAnsi="方正仿宋_GBK" w:eastAsia="方正仿宋_GBK" w:cs="方正仿宋_GBK"/>
          <w:color w:val="000000" w:themeColor="text1"/>
          <w:sz w:val="28"/>
          <w:szCs w:val="21"/>
          <w14:textFill>
            <w14:solidFill>
              <w14:schemeClr w14:val="tx1"/>
            </w14:solidFill>
          </w14:textFill>
        </w:rPr>
        <w:t>份，均需加盖公章。其中商务文件每页均需加盖公章。</w:t>
      </w:r>
    </w:p>
    <w:p>
      <w:pPr>
        <w:tabs>
          <w:tab w:val="left" w:pos="2500"/>
          <w:tab w:val="left" w:pos="3220"/>
        </w:tabs>
        <w:autoSpaceDE w:val="0"/>
        <w:autoSpaceDN w:val="0"/>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1"/>
          <w14:textFill>
            <w14:solidFill>
              <w14:schemeClr w14:val="tx1"/>
            </w14:solidFill>
          </w14:textFill>
        </w:rPr>
      </w:pPr>
      <w:r>
        <w:rPr>
          <w:rFonts w:hint="eastAsia" w:ascii="方正仿宋_GBK" w:hAnsi="方正仿宋_GBK" w:eastAsia="方正仿宋_GBK" w:cs="方正仿宋_GBK"/>
          <w:color w:val="000000" w:themeColor="text1"/>
          <w:sz w:val="28"/>
          <w:szCs w:val="21"/>
          <w14:textFill>
            <w14:solidFill>
              <w14:schemeClr w14:val="tx1"/>
            </w14:solidFill>
          </w14:textFill>
        </w:rPr>
        <w:t>2、所有参选文件密封于一个密封袋内，并在该密封袋封口处加盖公章。</w:t>
      </w:r>
    </w:p>
    <w:p>
      <w:pPr>
        <w:tabs>
          <w:tab w:val="left" w:pos="2500"/>
          <w:tab w:val="left" w:pos="3220"/>
        </w:tabs>
        <w:autoSpaceDE w:val="0"/>
        <w:autoSpaceDN w:val="0"/>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1"/>
          <w14:textFill>
            <w14:solidFill>
              <w14:schemeClr w14:val="tx1"/>
            </w14:solidFill>
          </w14:textFill>
        </w:rPr>
      </w:pPr>
      <w:r>
        <w:rPr>
          <w:rFonts w:hint="eastAsia" w:ascii="方正仿宋_GBK" w:hAnsi="方正仿宋_GBK" w:eastAsia="方正仿宋_GBK" w:cs="方正仿宋_GBK"/>
          <w:color w:val="000000" w:themeColor="text1"/>
          <w:sz w:val="28"/>
          <w:szCs w:val="21"/>
          <w14:textFill>
            <w14:solidFill>
              <w14:schemeClr w14:val="tx1"/>
            </w14:solidFill>
          </w14:textFill>
        </w:rPr>
        <w:t>（二）参选文件的签署及份数：</w:t>
      </w:r>
    </w:p>
    <w:p>
      <w:pPr>
        <w:tabs>
          <w:tab w:val="left" w:pos="2500"/>
          <w:tab w:val="left" w:pos="3220"/>
        </w:tabs>
        <w:autoSpaceDE w:val="0"/>
        <w:autoSpaceDN w:val="0"/>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1"/>
          <w14:textFill>
            <w14:solidFill>
              <w14:schemeClr w14:val="tx1"/>
            </w14:solidFill>
          </w14:textFill>
        </w:rPr>
      </w:pPr>
      <w:r>
        <w:rPr>
          <w:rFonts w:hint="eastAsia" w:ascii="方正仿宋_GBK" w:hAnsi="方正仿宋_GBK" w:eastAsia="方正仿宋_GBK" w:cs="方正仿宋_GBK"/>
          <w:color w:val="000000" w:themeColor="text1"/>
          <w:sz w:val="28"/>
          <w:szCs w:val="21"/>
          <w:lang w:val="en-US" w:eastAsia="zh-CN"/>
          <w14:textFill>
            <w14:solidFill>
              <w14:schemeClr w14:val="tx1"/>
            </w14:solidFill>
          </w14:textFill>
        </w:rPr>
        <w:t>参选</w:t>
      </w:r>
      <w:r>
        <w:rPr>
          <w:rFonts w:hint="eastAsia" w:ascii="方正仿宋_GBK" w:hAnsi="方正仿宋_GBK" w:eastAsia="方正仿宋_GBK" w:cs="方正仿宋_GBK"/>
          <w:color w:val="000000" w:themeColor="text1"/>
          <w:sz w:val="28"/>
          <w:szCs w:val="21"/>
          <w14:textFill>
            <w14:solidFill>
              <w14:schemeClr w14:val="tx1"/>
            </w14:solidFill>
          </w14:textFill>
        </w:rPr>
        <w:t>文件一律采用A4纸打印、复印。除参选人对错处作必要修改外，</w:t>
      </w:r>
      <w:r>
        <w:rPr>
          <w:rFonts w:hint="eastAsia" w:ascii="方正仿宋_GBK" w:hAnsi="方正仿宋_GBK" w:eastAsia="方正仿宋_GBK" w:cs="方正仿宋_GBK"/>
          <w:color w:val="000000" w:themeColor="text1"/>
          <w:sz w:val="28"/>
          <w:szCs w:val="21"/>
          <w:lang w:val="en-US" w:eastAsia="zh-CN"/>
          <w14:textFill>
            <w14:solidFill>
              <w14:schemeClr w14:val="tx1"/>
            </w14:solidFill>
          </w14:textFill>
        </w:rPr>
        <w:t>参选</w:t>
      </w:r>
      <w:r>
        <w:rPr>
          <w:rFonts w:hint="eastAsia" w:ascii="方正仿宋_GBK" w:hAnsi="方正仿宋_GBK" w:eastAsia="方正仿宋_GBK" w:cs="方正仿宋_GBK"/>
          <w:color w:val="000000" w:themeColor="text1"/>
          <w:sz w:val="28"/>
          <w:szCs w:val="21"/>
          <w14:textFill>
            <w14:solidFill>
              <w14:schemeClr w14:val="tx1"/>
            </w14:solidFill>
          </w14:textFill>
        </w:rPr>
        <w:t>文件中不许有加行、插字、涂抹或改写。若有修改须由</w:t>
      </w:r>
      <w:r>
        <w:rPr>
          <w:rFonts w:hint="eastAsia" w:ascii="方正仿宋_GBK" w:hAnsi="方正仿宋_GBK" w:eastAsia="方正仿宋_GBK" w:cs="方正仿宋_GBK"/>
          <w:color w:val="000000" w:themeColor="text1"/>
          <w:sz w:val="28"/>
          <w:szCs w:val="21"/>
          <w:lang w:val="en-US" w:eastAsia="zh-CN"/>
          <w14:textFill>
            <w14:solidFill>
              <w14:schemeClr w14:val="tx1"/>
            </w14:solidFill>
          </w14:textFill>
        </w:rPr>
        <w:t>参选</w:t>
      </w:r>
      <w:r>
        <w:rPr>
          <w:rFonts w:hint="eastAsia" w:ascii="方正仿宋_GBK" w:hAnsi="方正仿宋_GBK" w:eastAsia="方正仿宋_GBK" w:cs="方正仿宋_GBK"/>
          <w:color w:val="000000" w:themeColor="text1"/>
          <w:sz w:val="28"/>
          <w:szCs w:val="21"/>
          <w14:textFill>
            <w14:solidFill>
              <w14:schemeClr w14:val="tx1"/>
            </w14:solidFill>
          </w14:textFill>
        </w:rPr>
        <w:t>文件签署人在修改处加盖印鉴。参选人提交的所有资格证明资料不得出现伪造痕迹，一经发现，取消参选资格。</w:t>
      </w:r>
    </w:p>
    <w:p>
      <w:pPr>
        <w:numPr>
          <w:ilvl w:val="0"/>
          <w:numId w:val="4"/>
        </w:numPr>
        <w:shd w:val="clear"/>
        <w:tabs>
          <w:tab w:val="left" w:pos="2500"/>
          <w:tab w:val="left" w:pos="3220"/>
        </w:tabs>
        <w:autoSpaceDE w:val="0"/>
        <w:autoSpaceDN w:val="0"/>
        <w:adjustRightInd w:val="0"/>
        <w:snapToGrid w:val="0"/>
        <w:spacing w:line="560" w:lineRule="exact"/>
        <w:ind w:firstLine="560" w:firstLineChars="200"/>
        <w:rPr>
          <w:rFonts w:hint="eastAsia" w:ascii="方正仿宋_GBK" w:hAnsi="方正仿宋_GBK" w:eastAsia="方正仿宋_GBK" w:cs="方正仿宋_GBK"/>
          <w:color w:val="auto"/>
          <w:sz w:val="28"/>
          <w:szCs w:val="21"/>
          <w:highlight w:val="none"/>
        </w:rPr>
      </w:pPr>
      <w:r>
        <w:rPr>
          <w:rFonts w:hint="eastAsia" w:ascii="方正仿宋_GBK" w:hAnsi="方正仿宋_GBK" w:eastAsia="方正仿宋_GBK" w:cs="方正仿宋_GBK"/>
          <w:color w:val="auto"/>
          <w:sz w:val="28"/>
          <w:szCs w:val="21"/>
          <w:highlight w:val="none"/>
        </w:rPr>
        <w:t>参选人现场</w:t>
      </w:r>
      <w:r>
        <w:rPr>
          <w:rFonts w:hint="eastAsia" w:ascii="方正仿宋_GBK" w:hAnsi="方正仿宋_GBK" w:eastAsia="方正仿宋_GBK" w:cs="方正仿宋_GBK"/>
          <w:color w:val="auto"/>
          <w:sz w:val="28"/>
          <w:szCs w:val="21"/>
          <w:highlight w:val="none"/>
          <w:lang w:val="en-US" w:eastAsia="zh-CN"/>
        </w:rPr>
        <w:t>或邮寄</w:t>
      </w:r>
      <w:r>
        <w:rPr>
          <w:rFonts w:hint="eastAsia" w:ascii="方正仿宋_GBK" w:hAnsi="方正仿宋_GBK" w:eastAsia="方正仿宋_GBK" w:cs="方正仿宋_GBK"/>
          <w:color w:val="auto"/>
          <w:sz w:val="28"/>
          <w:szCs w:val="21"/>
          <w:highlight w:val="none"/>
        </w:rPr>
        <w:t>提交</w:t>
      </w:r>
      <w:r>
        <w:rPr>
          <w:rFonts w:hint="eastAsia" w:ascii="方正仿宋_GBK" w:hAnsi="方正仿宋_GBK" w:eastAsia="方正仿宋_GBK" w:cs="方正仿宋_GBK"/>
          <w:color w:val="auto"/>
          <w:sz w:val="28"/>
          <w:szCs w:val="21"/>
          <w:highlight w:val="none"/>
          <w:lang w:val="en-US" w:eastAsia="zh-CN"/>
        </w:rPr>
        <w:t>参选</w:t>
      </w:r>
      <w:r>
        <w:rPr>
          <w:rFonts w:hint="eastAsia" w:ascii="方正仿宋_GBK" w:hAnsi="方正仿宋_GBK" w:eastAsia="方正仿宋_GBK" w:cs="方正仿宋_GBK"/>
          <w:color w:val="auto"/>
          <w:sz w:val="28"/>
          <w:szCs w:val="21"/>
          <w:highlight w:val="none"/>
        </w:rPr>
        <w:t>文件，应于北京时间</w:t>
      </w:r>
      <w:r>
        <w:rPr>
          <w:rFonts w:hint="eastAsia" w:ascii="方正仿宋_GBK" w:hAnsi="方正仿宋_GBK" w:eastAsia="方正仿宋_GBK" w:cs="方正仿宋_GBK"/>
          <w:color w:val="auto"/>
          <w:sz w:val="28"/>
          <w:szCs w:val="28"/>
          <w:highlight w:val="none"/>
          <w:u w:val="single"/>
          <w:lang w:val="en-US" w:eastAsia="zh-CN"/>
        </w:rPr>
        <w:t xml:space="preserve"> 2023 </w:t>
      </w:r>
      <w:r>
        <w:rPr>
          <w:rFonts w:hint="eastAsia" w:ascii="方正仿宋_GBK" w:hAnsi="方正仿宋_GBK" w:eastAsia="方正仿宋_GBK" w:cs="方正仿宋_GBK"/>
          <w:color w:val="auto"/>
          <w:sz w:val="28"/>
          <w:szCs w:val="21"/>
          <w:highlight w:val="none"/>
        </w:rPr>
        <w:t>年</w:t>
      </w:r>
    </w:p>
    <w:p>
      <w:pPr>
        <w:numPr>
          <w:ilvl w:val="0"/>
          <w:numId w:val="0"/>
        </w:numPr>
        <w:shd w:val="clear"/>
        <w:tabs>
          <w:tab w:val="left" w:pos="2500"/>
          <w:tab w:val="left" w:pos="3220"/>
        </w:tabs>
        <w:autoSpaceDE w:val="0"/>
        <w:autoSpaceDN w:val="0"/>
        <w:adjustRightInd w:val="0"/>
        <w:snapToGrid w:val="0"/>
        <w:spacing w:line="560" w:lineRule="exact"/>
        <w:rPr>
          <w:rFonts w:hint="eastAsia" w:ascii="方正仿宋_GBK" w:hAnsi="方正仿宋_GBK" w:eastAsia="方正仿宋_GBK" w:cs="方正仿宋_GBK"/>
          <w:color w:val="auto"/>
          <w:sz w:val="28"/>
          <w:szCs w:val="21"/>
          <w:highlight w:val="none"/>
        </w:rPr>
      </w:pPr>
      <w:r>
        <w:rPr>
          <w:rFonts w:hint="eastAsia" w:ascii="方正仿宋_GBK" w:hAnsi="方正仿宋_GBK" w:eastAsia="方正仿宋_GBK" w:cs="方正仿宋_GBK"/>
          <w:color w:val="auto"/>
          <w:sz w:val="28"/>
          <w:szCs w:val="28"/>
          <w:highlight w:val="none"/>
          <w:u w:val="single"/>
          <w:lang w:val="en-US" w:eastAsia="zh-CN"/>
        </w:rPr>
        <w:t xml:space="preserve"> 11 </w:t>
      </w:r>
      <w:r>
        <w:rPr>
          <w:rFonts w:hint="eastAsia" w:ascii="方正仿宋_GBK" w:hAnsi="方正仿宋_GBK" w:eastAsia="方正仿宋_GBK" w:cs="方正仿宋_GBK"/>
          <w:color w:val="auto"/>
          <w:sz w:val="28"/>
          <w:szCs w:val="21"/>
          <w:highlight w:val="none"/>
        </w:rPr>
        <w:t>月</w:t>
      </w:r>
      <w:r>
        <w:rPr>
          <w:rFonts w:hint="eastAsia" w:ascii="方正仿宋_GBK" w:hAnsi="方正仿宋_GBK" w:eastAsia="方正仿宋_GBK" w:cs="方正仿宋_GBK"/>
          <w:color w:val="auto"/>
          <w:sz w:val="28"/>
          <w:szCs w:val="28"/>
          <w:highlight w:val="none"/>
          <w:u w:val="single"/>
          <w:lang w:val="en-US" w:eastAsia="zh-CN"/>
        </w:rPr>
        <w:t xml:space="preserve"> 29 </w:t>
      </w:r>
      <w:r>
        <w:rPr>
          <w:rFonts w:hint="eastAsia" w:ascii="方正仿宋_GBK" w:hAnsi="方正仿宋_GBK" w:eastAsia="方正仿宋_GBK" w:cs="方正仿宋_GBK"/>
          <w:color w:val="auto"/>
          <w:sz w:val="28"/>
          <w:szCs w:val="21"/>
          <w:highlight w:val="none"/>
        </w:rPr>
        <w:t>日</w:t>
      </w:r>
      <w:r>
        <w:rPr>
          <w:rFonts w:hint="eastAsia" w:ascii="方正仿宋_GBK" w:hAnsi="方正仿宋_GBK" w:eastAsia="方正仿宋_GBK" w:cs="方正仿宋_GBK"/>
          <w:color w:val="auto"/>
          <w:sz w:val="28"/>
          <w:szCs w:val="28"/>
          <w:highlight w:val="none"/>
          <w:u w:val="single"/>
          <w:lang w:val="en-US" w:eastAsia="zh-CN"/>
        </w:rPr>
        <w:t xml:space="preserve"> 10 </w:t>
      </w:r>
      <w:r>
        <w:rPr>
          <w:rFonts w:hint="eastAsia" w:ascii="方正仿宋_GBK" w:hAnsi="方正仿宋_GBK" w:eastAsia="方正仿宋_GBK" w:cs="方正仿宋_GBK"/>
          <w:color w:val="auto"/>
          <w:sz w:val="28"/>
          <w:szCs w:val="21"/>
          <w:highlight w:val="none"/>
        </w:rPr>
        <w:t>时</w:t>
      </w:r>
      <w:r>
        <w:rPr>
          <w:rFonts w:hint="eastAsia" w:ascii="方正仿宋_GBK" w:hAnsi="方正仿宋_GBK" w:eastAsia="方正仿宋_GBK" w:cs="方正仿宋_GBK"/>
          <w:color w:val="auto"/>
          <w:sz w:val="28"/>
          <w:szCs w:val="28"/>
          <w:highlight w:val="none"/>
          <w:u w:val="single"/>
          <w:lang w:val="en-US" w:eastAsia="zh-CN"/>
        </w:rPr>
        <w:t xml:space="preserve"> 00 </w:t>
      </w:r>
      <w:r>
        <w:rPr>
          <w:rFonts w:hint="eastAsia" w:ascii="方正仿宋_GBK" w:hAnsi="方正仿宋_GBK" w:eastAsia="方正仿宋_GBK" w:cs="方正仿宋_GBK"/>
          <w:color w:val="auto"/>
          <w:sz w:val="28"/>
          <w:szCs w:val="21"/>
          <w:highlight w:val="none"/>
        </w:rPr>
        <w:t>分（截止时间）前，提交至重庆市轨道交通设计研究院</w:t>
      </w:r>
      <w:r>
        <w:rPr>
          <w:rFonts w:hint="eastAsia" w:ascii="方正仿宋_GBK" w:hAnsi="方正仿宋_GBK" w:eastAsia="方正仿宋_GBK" w:cs="方正仿宋_GBK"/>
          <w:color w:val="auto"/>
          <w:sz w:val="28"/>
          <w:szCs w:val="28"/>
          <w:highlight w:val="none"/>
          <w:u w:val="single"/>
          <w:lang w:val="en-US" w:eastAsia="zh-CN"/>
        </w:rPr>
        <w:t xml:space="preserve"> 303 </w:t>
      </w:r>
      <w:r>
        <w:rPr>
          <w:rFonts w:hint="eastAsia" w:ascii="方正仿宋_GBK" w:hAnsi="方正仿宋_GBK" w:eastAsia="方正仿宋_GBK" w:cs="方正仿宋_GBK"/>
          <w:color w:val="auto"/>
          <w:sz w:val="28"/>
          <w:szCs w:val="21"/>
          <w:highlight w:val="none"/>
        </w:rPr>
        <w:t>会议室。</w:t>
      </w:r>
    </w:p>
    <w:p>
      <w:pPr>
        <w:numPr>
          <w:ilvl w:val="0"/>
          <w:numId w:val="0"/>
        </w:numPr>
        <w:shd w:val="clear"/>
        <w:tabs>
          <w:tab w:val="left" w:pos="2500"/>
          <w:tab w:val="left" w:pos="3220"/>
        </w:tabs>
        <w:autoSpaceDE w:val="0"/>
        <w:autoSpaceDN w:val="0"/>
        <w:adjustRightInd w:val="0"/>
        <w:snapToGrid w:val="0"/>
        <w:spacing w:line="560" w:lineRule="exact"/>
        <w:ind w:firstLine="560"/>
        <w:rPr>
          <w:rFonts w:hint="eastAsia" w:ascii="方正仿宋_GBK" w:hAnsi="方正仿宋_GBK" w:eastAsia="方正仿宋_GBK" w:cs="方正仿宋_GBK"/>
          <w:color w:val="auto"/>
          <w:sz w:val="28"/>
          <w:szCs w:val="21"/>
          <w:highlight w:val="none"/>
          <w:lang w:val="en-US" w:eastAsia="zh-CN"/>
        </w:rPr>
      </w:pPr>
      <w:r>
        <w:rPr>
          <w:rFonts w:hint="eastAsia" w:ascii="方正仿宋_GBK" w:hAnsi="方正仿宋_GBK" w:eastAsia="方正仿宋_GBK" w:cs="方正仿宋_GBK"/>
          <w:color w:val="auto"/>
          <w:sz w:val="28"/>
          <w:szCs w:val="21"/>
          <w:highlight w:val="none"/>
          <w:lang w:val="en-US" w:eastAsia="zh-CN"/>
        </w:rPr>
        <w:t>邮寄地址：重庆市渝北区金童路童家院子轻轨基地（重庆市轨道交通设计研究院有限责任公司）</w:t>
      </w:r>
    </w:p>
    <w:p>
      <w:pPr>
        <w:numPr>
          <w:ilvl w:val="0"/>
          <w:numId w:val="0"/>
        </w:numPr>
        <w:shd w:val="clear"/>
        <w:tabs>
          <w:tab w:val="left" w:pos="2500"/>
          <w:tab w:val="left" w:pos="3220"/>
        </w:tabs>
        <w:autoSpaceDE w:val="0"/>
        <w:autoSpaceDN w:val="0"/>
        <w:adjustRightInd w:val="0"/>
        <w:snapToGrid w:val="0"/>
        <w:spacing w:line="560" w:lineRule="exact"/>
        <w:ind w:firstLine="560"/>
        <w:rPr>
          <w:rFonts w:hint="default" w:ascii="方正仿宋_GBK" w:hAnsi="方正仿宋_GBK" w:eastAsia="方正仿宋_GBK" w:cs="方正仿宋_GBK"/>
          <w:color w:val="auto"/>
          <w:sz w:val="28"/>
          <w:szCs w:val="21"/>
          <w:highlight w:val="none"/>
          <w:lang w:val="en-US" w:eastAsia="zh-CN"/>
        </w:rPr>
      </w:pPr>
      <w:r>
        <w:rPr>
          <w:rFonts w:hint="eastAsia" w:ascii="方正仿宋_GBK" w:hAnsi="方正仿宋_GBK" w:eastAsia="方正仿宋_GBK" w:cs="方正仿宋_GBK"/>
          <w:color w:val="auto"/>
          <w:sz w:val="28"/>
          <w:szCs w:val="21"/>
          <w:highlight w:val="none"/>
          <w:lang w:val="en-US" w:eastAsia="zh-CN"/>
        </w:rPr>
        <w:t>联 系 人：杨文杰</w:t>
      </w:r>
    </w:p>
    <w:p>
      <w:pPr>
        <w:numPr>
          <w:ilvl w:val="0"/>
          <w:numId w:val="0"/>
        </w:numPr>
        <w:shd w:val="clear"/>
        <w:tabs>
          <w:tab w:val="left" w:pos="2500"/>
          <w:tab w:val="left" w:pos="3220"/>
        </w:tabs>
        <w:autoSpaceDE w:val="0"/>
        <w:autoSpaceDN w:val="0"/>
        <w:adjustRightInd w:val="0"/>
        <w:snapToGrid w:val="0"/>
        <w:spacing w:line="560" w:lineRule="exact"/>
        <w:ind w:firstLine="560"/>
        <w:rPr>
          <w:rFonts w:hint="default" w:ascii="方正仿宋_GBK" w:hAnsi="方正仿宋_GBK" w:eastAsia="方正仿宋_GBK" w:cs="方正仿宋_GBK"/>
          <w:color w:val="auto"/>
          <w:sz w:val="28"/>
          <w:szCs w:val="21"/>
          <w:highlight w:val="none"/>
          <w:lang w:val="en-US" w:eastAsia="zh-CN"/>
        </w:rPr>
      </w:pPr>
      <w:r>
        <w:rPr>
          <w:rFonts w:hint="eastAsia" w:ascii="方正仿宋_GBK" w:hAnsi="方正仿宋_GBK" w:eastAsia="方正仿宋_GBK" w:cs="方正仿宋_GBK"/>
          <w:color w:val="auto"/>
          <w:sz w:val="28"/>
          <w:szCs w:val="21"/>
          <w:highlight w:val="none"/>
          <w:lang w:val="en-US" w:eastAsia="zh-CN"/>
        </w:rPr>
        <w:t>联系电话：17353105239</w:t>
      </w:r>
    </w:p>
    <w:p>
      <w:pPr>
        <w:tabs>
          <w:tab w:val="left" w:pos="2500"/>
          <w:tab w:val="left" w:pos="3220"/>
        </w:tabs>
        <w:autoSpaceDE w:val="0"/>
        <w:autoSpaceDN w:val="0"/>
        <w:adjustRightInd w:val="0"/>
        <w:snapToGrid w:val="0"/>
        <w:spacing w:line="560" w:lineRule="exact"/>
        <w:ind w:firstLine="56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8"/>
          <w:szCs w:val="21"/>
          <w14:textFill>
            <w14:solidFill>
              <w14:schemeClr w14:val="tx1"/>
            </w14:solidFill>
          </w14:textFill>
        </w:rPr>
        <w:t>（四）截止时间后送达的</w:t>
      </w:r>
      <w:r>
        <w:rPr>
          <w:rFonts w:hint="eastAsia" w:ascii="方正仿宋_GBK" w:hAnsi="方正仿宋_GBK" w:eastAsia="方正仿宋_GBK" w:cs="方正仿宋_GBK"/>
          <w:color w:val="000000" w:themeColor="text1"/>
          <w:sz w:val="28"/>
          <w:szCs w:val="21"/>
          <w:lang w:val="en-US" w:eastAsia="zh-CN"/>
          <w14:textFill>
            <w14:solidFill>
              <w14:schemeClr w14:val="tx1"/>
            </w14:solidFill>
          </w14:textFill>
        </w:rPr>
        <w:t>参选</w:t>
      </w:r>
      <w:r>
        <w:rPr>
          <w:rFonts w:hint="eastAsia" w:ascii="方正仿宋_GBK" w:hAnsi="方正仿宋_GBK" w:eastAsia="方正仿宋_GBK" w:cs="方正仿宋_GBK"/>
          <w:color w:val="000000" w:themeColor="text1"/>
          <w:sz w:val="28"/>
          <w:szCs w:val="21"/>
          <w14:textFill>
            <w14:solidFill>
              <w14:schemeClr w14:val="tx1"/>
            </w14:solidFill>
          </w14:textFill>
        </w:rPr>
        <w:t>文件将被拒收，电话、传真形式的参选概不接受。</w:t>
      </w:r>
    </w:p>
    <w:p>
      <w:pPr>
        <w:pStyle w:val="26"/>
        <w:numPr>
          <w:ilvl w:val="255"/>
          <w:numId w:val="0"/>
        </w:numPr>
        <w:adjustRightInd w:val="0"/>
        <w:snapToGrid w:val="0"/>
        <w:spacing w:line="560" w:lineRule="exact"/>
        <w:rPr>
          <w:rFonts w:hint="eastAsia" w:ascii="方正仿宋_GBK" w:hAnsi="方正仿宋_GBK" w:eastAsia="方正仿宋_GBK" w:cs="方正仿宋_GBK"/>
          <w:color w:val="000000" w:themeColor="text1"/>
          <w:szCs w:val="28"/>
          <w14:textFill>
            <w14:solidFill>
              <w14:schemeClr w14:val="tx1"/>
            </w14:solidFill>
          </w14:textFill>
        </w:rPr>
      </w:pPr>
      <w:bookmarkStart w:id="40" w:name="_Toc482367418"/>
      <w:bookmarkStart w:id="41" w:name="_Toc481757993"/>
      <w:bookmarkStart w:id="42" w:name="_Toc26247"/>
      <w:bookmarkStart w:id="43" w:name="_Toc9369"/>
      <w:bookmarkStart w:id="44" w:name="_Toc12123"/>
      <w:bookmarkStart w:id="45" w:name="_Toc519237226"/>
      <w:bookmarkStart w:id="46" w:name="_Toc19954"/>
      <w:r>
        <w:rPr>
          <w:rFonts w:hint="eastAsia" w:ascii="方正仿宋_GBK" w:hAnsi="方正仿宋_GBK" w:eastAsia="方正仿宋_GBK" w:cs="方正仿宋_GBK"/>
          <w:color w:val="000000" w:themeColor="text1"/>
          <w:szCs w:val="28"/>
          <w14:textFill>
            <w14:solidFill>
              <w14:schemeClr w14:val="tx1"/>
            </w14:solidFill>
          </w14:textFill>
        </w:rPr>
        <w:t>五、评审方法</w:t>
      </w:r>
      <w:bookmarkEnd w:id="40"/>
      <w:bookmarkEnd w:id="41"/>
      <w:bookmarkEnd w:id="42"/>
      <w:bookmarkEnd w:id="43"/>
      <w:bookmarkEnd w:id="44"/>
      <w:bookmarkEnd w:id="45"/>
      <w:bookmarkEnd w:id="46"/>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1"/>
          <w14:textFill>
            <w14:solidFill>
              <w14:schemeClr w14:val="tx1"/>
            </w14:solidFill>
          </w14:textFill>
        </w:rPr>
      </w:pPr>
      <w:r>
        <w:rPr>
          <w:rFonts w:hint="eastAsia" w:ascii="方正仿宋_GBK" w:hAnsi="方正仿宋_GBK" w:eastAsia="方正仿宋_GBK" w:cs="方正仿宋_GBK"/>
          <w:color w:val="000000" w:themeColor="text1"/>
          <w:sz w:val="28"/>
          <w:szCs w:val="21"/>
          <w14:textFill>
            <w14:solidFill>
              <w14:schemeClr w14:val="tx1"/>
            </w14:solidFill>
          </w14:textFill>
        </w:rPr>
        <w:t>评审小组根据比选邀请文件对参选文件进行资格审查，凡不符合资格的参选文件将按无效参选处理。</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1"/>
          <w14:textFill>
            <w14:solidFill>
              <w14:schemeClr w14:val="tx1"/>
            </w14:solidFill>
          </w14:textFill>
        </w:rPr>
      </w:pPr>
      <w:r>
        <w:rPr>
          <w:rFonts w:hint="eastAsia" w:ascii="方正仿宋_GBK" w:hAnsi="方正仿宋_GBK" w:eastAsia="方正仿宋_GBK" w:cs="方正仿宋_GBK"/>
          <w:color w:val="000000" w:themeColor="text1"/>
          <w:sz w:val="28"/>
          <w:szCs w:val="21"/>
          <w14:textFill>
            <w14:solidFill>
              <w14:schemeClr w14:val="tx1"/>
            </w14:solidFill>
          </w14:textFill>
        </w:rPr>
        <w:t>本项目采用综合评定法。比选人组织召开评审会，分别对商务部分、报价部分（报价书）、技术部分进行综合评审、打分，所有评委评分的算术平均值（保留至小数点后第二位），即为参选人最终得分。</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1"/>
          <w14:textFill>
            <w14:solidFill>
              <w14:schemeClr w14:val="tx1"/>
            </w14:solidFill>
          </w14:textFill>
        </w:rPr>
      </w:pPr>
      <w:r>
        <w:rPr>
          <w:rFonts w:hint="eastAsia" w:ascii="方正仿宋_GBK" w:hAnsi="方正仿宋_GBK" w:eastAsia="方正仿宋_GBK" w:cs="方正仿宋_GBK"/>
          <w:color w:val="000000" w:themeColor="text1"/>
          <w:sz w:val="28"/>
          <w:szCs w:val="21"/>
          <w14:textFill>
            <w14:solidFill>
              <w14:schemeClr w14:val="tx1"/>
            </w14:solidFill>
          </w14:textFill>
        </w:rPr>
        <w:t>按综合评分结果得分高低，排列出各参选人的顺序，若有两个及以上参选人综合得分相同，则报价低者排列在前；若报价也相同，则技术评分高者排列在前；若技术分也相同，则抽签决定排序。</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1"/>
          <w14:textFill>
            <w14:solidFill>
              <w14:schemeClr w14:val="tx1"/>
            </w14:solidFill>
          </w14:textFill>
        </w:rPr>
      </w:pPr>
      <w:r>
        <w:rPr>
          <w:rFonts w:hint="eastAsia" w:ascii="方正仿宋_GBK" w:hAnsi="方正仿宋_GBK" w:eastAsia="方正仿宋_GBK" w:cs="方正仿宋_GBK"/>
          <w:color w:val="000000" w:themeColor="text1"/>
          <w:sz w:val="28"/>
          <w:szCs w:val="21"/>
          <w14:textFill>
            <w14:solidFill>
              <w14:schemeClr w14:val="tx1"/>
            </w14:solidFill>
          </w14:textFill>
        </w:rPr>
        <w:t>评分标准如下：</w:t>
      </w:r>
    </w:p>
    <w:tbl>
      <w:tblPr>
        <w:tblStyle w:val="16"/>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1009"/>
        <w:gridCol w:w="2053"/>
        <w:gridCol w:w="5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9" w:hRule="atLeast"/>
          <w:jc w:val="center"/>
        </w:trPr>
        <w:tc>
          <w:tcPr>
            <w:tcW w:w="1883"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1.1</w:t>
            </w: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分值构成</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（总分100分）</w:t>
            </w:r>
          </w:p>
        </w:tc>
        <w:tc>
          <w:tcPr>
            <w:tcW w:w="50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（1）商务部分：30分</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（2）技术部分：40分</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（3）报价部分：30分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 w:hRule="atLeast"/>
          <w:jc w:val="center"/>
        </w:trPr>
        <w:tc>
          <w:tcPr>
            <w:tcW w:w="874"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2.1</w:t>
            </w:r>
          </w:p>
        </w:tc>
        <w:tc>
          <w:tcPr>
            <w:tcW w:w="1009"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商务部分评分标准（30分）</w:t>
            </w: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项目组织机构人员配置（11分）</w:t>
            </w:r>
          </w:p>
        </w:tc>
        <w:tc>
          <w:tcPr>
            <w:tcW w:w="50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highlight w:val="none"/>
                <w:lang w:val="en-US" w:eastAsia="zh-CN"/>
              </w:rPr>
            </w:pPr>
            <w:r>
              <w:rPr>
                <w:rFonts w:hint="eastAsia" w:ascii="方正仿宋_GBK" w:hAnsi="方正仿宋_GBK" w:eastAsia="方正仿宋_GBK" w:cs="方正仿宋_GBK"/>
                <w:sz w:val="24"/>
                <w:szCs w:val="28"/>
                <w:highlight w:val="none"/>
                <w:lang w:val="en-US" w:eastAsia="zh-CN"/>
              </w:rPr>
              <w:t>1、项目负责人同时具有副高级及以上专业技术职称和注册城乡规划师执业资格的得5分，否则不得分（提供相关证书复印件加盖鲜章、近三个月由社保部门提供的社保缴纳凭证明）。</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highlight w:val="none"/>
                <w:lang w:val="en-US" w:eastAsia="zh-CN"/>
              </w:rPr>
            </w:pPr>
            <w:r>
              <w:rPr>
                <w:rFonts w:hint="eastAsia" w:ascii="方正仿宋_GBK" w:hAnsi="方正仿宋_GBK" w:eastAsia="方正仿宋_GBK" w:cs="方正仿宋_GBK"/>
                <w:sz w:val="24"/>
                <w:szCs w:val="28"/>
                <w:highlight w:val="none"/>
                <w:lang w:val="en-US" w:eastAsia="zh-CN"/>
              </w:rPr>
              <w:t>2、团队构成人员应具有中级及以上专业技术职称和注册城乡规划师执业资格每人得3分，最多得6分（提供相关证书复印件加盖鲜章、近三个月由社保部门提供的社保缴纳凭证明）。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7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p>
        </w:tc>
        <w:tc>
          <w:tcPr>
            <w:tcW w:w="100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highlight w:val="none"/>
                <w:lang w:val="en-US" w:eastAsia="zh-CN"/>
              </w:rPr>
            </w:pPr>
            <w:r>
              <w:rPr>
                <w:rFonts w:hint="eastAsia" w:ascii="方正仿宋_GBK" w:hAnsi="方正仿宋_GBK" w:eastAsia="方正仿宋_GBK" w:cs="方正仿宋_GBK"/>
                <w:sz w:val="24"/>
                <w:szCs w:val="28"/>
                <w:highlight w:val="none"/>
                <w:lang w:val="en-US" w:eastAsia="zh-CN"/>
              </w:rPr>
              <w:t>业绩（15分）</w:t>
            </w:r>
          </w:p>
        </w:tc>
        <w:tc>
          <w:tcPr>
            <w:tcW w:w="501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firstLine="0" w:firstLineChars="0"/>
              <w:jc w:val="left"/>
              <w:textAlignment w:val="auto"/>
              <w:rPr>
                <w:rFonts w:hint="default" w:ascii="方正仿宋_GBK" w:hAnsi="方正仿宋_GBK" w:eastAsia="方正仿宋_GBK" w:cs="方正仿宋_GBK"/>
                <w:sz w:val="24"/>
                <w:szCs w:val="28"/>
                <w:lang w:val="en-US" w:eastAsia="zh-CN"/>
              </w:rPr>
            </w:pPr>
            <w:r>
              <w:rPr>
                <w:rFonts w:hint="eastAsia" w:ascii="方正仿宋_GBK" w:hAnsi="方正仿宋_GBK" w:eastAsia="方正仿宋_GBK" w:cs="方正仿宋_GBK"/>
                <w:kern w:val="2"/>
                <w:sz w:val="24"/>
                <w:szCs w:val="28"/>
                <w:lang w:val="en-US" w:eastAsia="zh-CN" w:bidi="ar-SA"/>
              </w:rPr>
              <w:t>1、</w:t>
            </w:r>
            <w:r>
              <w:rPr>
                <w:rFonts w:hint="eastAsia" w:ascii="方正仿宋_GBK" w:hAnsi="方正仿宋_GBK" w:eastAsia="方正仿宋_GBK" w:cs="方正仿宋_GBK"/>
                <w:sz w:val="24"/>
                <w:szCs w:val="28"/>
                <w:lang w:val="en-US" w:eastAsia="zh-CN"/>
              </w:rPr>
              <w:t>参选人自2018年以来承担过轨道交通沿线用地控制规划或城镇控制性详细规划相关的类似业绩的每个得2.5分，满分7.5分（提供项目合同或中标通知书复印件）。</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kern w:val="2"/>
                <w:sz w:val="24"/>
                <w:szCs w:val="28"/>
                <w:lang w:val="en-US" w:eastAsia="zh-CN" w:bidi="ar-SA"/>
              </w:rPr>
              <w:t>2、</w:t>
            </w:r>
            <w:r>
              <w:rPr>
                <w:rFonts w:hint="eastAsia" w:ascii="方正仿宋_GBK" w:hAnsi="方正仿宋_GBK" w:eastAsia="方正仿宋_GBK" w:cs="方正仿宋_GBK"/>
                <w:sz w:val="24"/>
                <w:szCs w:val="28"/>
                <w:lang w:val="en-US" w:eastAsia="zh-CN"/>
              </w:rPr>
              <w:t>参选人自2018年以来承担过规划影响分析报告或与历史文化保护相关的类似业绩的每个得2.5分，满分7.5分（提供项目合同或中标通知书复印件）。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7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p>
        </w:tc>
        <w:tc>
          <w:tcPr>
            <w:tcW w:w="100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kern w:val="2"/>
                <w:sz w:val="24"/>
                <w:szCs w:val="28"/>
                <w:lang w:val="en-US" w:eastAsia="zh-CN" w:bidi="ar-SA"/>
              </w:rPr>
            </w:pPr>
            <w:r>
              <w:rPr>
                <w:rFonts w:hint="eastAsia" w:ascii="方正仿宋_GBK" w:hAnsi="方正仿宋_GBK" w:eastAsia="方正仿宋_GBK" w:cs="方正仿宋_GBK"/>
                <w:sz w:val="24"/>
                <w:szCs w:val="28"/>
                <w:lang w:val="en-US" w:eastAsia="zh-CN"/>
              </w:rPr>
              <w:t>技术实力（4分）</w:t>
            </w:r>
          </w:p>
        </w:tc>
        <w:tc>
          <w:tcPr>
            <w:tcW w:w="50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参选人获得省部级相关奖励的类似项目，每提供一个得2分，满分4分（需提供相关证明材料，如获奖证书等）。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74"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2.2</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p>
        </w:tc>
        <w:tc>
          <w:tcPr>
            <w:tcW w:w="1009"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技术部分评分标准（40分）</w:t>
            </w: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项目背景分析</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（10分）</w:t>
            </w:r>
          </w:p>
        </w:tc>
        <w:tc>
          <w:tcPr>
            <w:tcW w:w="50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规划背景符合国家和省、市相关要求，符合兰州市城市轨道交通建设实际，规划依据充分，编制原则合理。优秀得10~8分、一般得7~4分、差得3~1分、无得0分。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87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p>
        </w:tc>
        <w:tc>
          <w:tcPr>
            <w:tcW w:w="100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工作思路与技术路线（10分）</w:t>
            </w:r>
          </w:p>
        </w:tc>
        <w:tc>
          <w:tcPr>
            <w:tcW w:w="50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对规划重点把握准确，制定科学合理的工作思路与技术路线。优秀得10~8分、一般得7~4分、差得3~1分、无得0分。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87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p>
        </w:tc>
        <w:tc>
          <w:tcPr>
            <w:tcW w:w="100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初步构思和设想（15分）</w:t>
            </w:r>
          </w:p>
        </w:tc>
        <w:tc>
          <w:tcPr>
            <w:tcW w:w="50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针对项目的主要编制内容提出初步构想。优秀得15~12分、一般得11~6分、差得5~1分、无得0分。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87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p>
        </w:tc>
        <w:tc>
          <w:tcPr>
            <w:tcW w:w="100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设计质量保证措施（5分）</w:t>
            </w:r>
          </w:p>
        </w:tc>
        <w:tc>
          <w:tcPr>
            <w:tcW w:w="50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项目编制进度与规划设计质量保证措施切实可行。优秀得5~4分、一般得3~2分、差得1分、无得0分。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44" w:hRule="atLeast"/>
          <w:jc w:val="center"/>
        </w:trPr>
        <w:tc>
          <w:tcPr>
            <w:tcW w:w="874"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 xml:space="preserve"> 2.3</w:t>
            </w:r>
          </w:p>
        </w:tc>
        <w:tc>
          <w:tcPr>
            <w:tcW w:w="100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报价部分评分标准</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（30分）</w:t>
            </w: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报价</w:t>
            </w:r>
          </w:p>
        </w:tc>
        <w:tc>
          <w:tcPr>
            <w:tcW w:w="50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以各供应商的最终有效报价的算术平均值作为评审基准价；有效供应商去掉最高价及最低价进行评审基准价计算（不足六家则不去）。</w:t>
            </w:r>
            <w:r>
              <w:rPr>
                <w:rFonts w:hint="eastAsia" w:ascii="方正仿宋_GBK" w:hAnsi="方正仿宋_GBK" w:eastAsia="方正仿宋_GBK" w:cs="方正仿宋_GBK"/>
                <w:sz w:val="24"/>
                <w:szCs w:val="28"/>
                <w:lang w:val="en-US" w:eastAsia="zh-CN"/>
              </w:rPr>
              <w:br w:type="textWrapping"/>
            </w:r>
            <w:r>
              <w:rPr>
                <w:rFonts w:hint="eastAsia" w:ascii="方正仿宋_GBK" w:hAnsi="方正仿宋_GBK" w:eastAsia="方正仿宋_GBK" w:cs="方正仿宋_GBK"/>
                <w:sz w:val="24"/>
                <w:szCs w:val="28"/>
                <w:lang w:val="en-US" w:eastAsia="zh-CN"/>
              </w:rPr>
              <w:t>最终有效报价等于评审基准价，得最高分30分；每高于评审基准值1%，扣0.5分，扣完为止；每低于评审基准值1%，扣0.25分，扣完为止。</w:t>
            </w:r>
          </w:p>
        </w:tc>
      </w:tr>
    </w:tbl>
    <w:p>
      <w:pPr>
        <w:pStyle w:val="26"/>
        <w:numPr>
          <w:ilvl w:val="255"/>
          <w:numId w:val="0"/>
        </w:numPr>
        <w:adjustRightInd w:val="0"/>
        <w:snapToGrid w:val="0"/>
        <w:spacing w:line="560" w:lineRule="exact"/>
        <w:rPr>
          <w:rFonts w:hint="eastAsia" w:ascii="方正仿宋_GBK" w:hAnsi="方正仿宋_GBK" w:eastAsia="方正仿宋_GBK" w:cs="方正仿宋_GBK"/>
          <w:color w:val="000000" w:themeColor="text1"/>
          <w:szCs w:val="28"/>
          <w14:textFill>
            <w14:solidFill>
              <w14:schemeClr w14:val="tx1"/>
            </w14:solidFill>
          </w14:textFill>
        </w:rPr>
      </w:pPr>
      <w:bookmarkStart w:id="47" w:name="_Toc27141"/>
      <w:bookmarkStart w:id="48" w:name="_Toc5423"/>
      <w:bookmarkStart w:id="49" w:name="_Toc482367419"/>
      <w:bookmarkStart w:id="50" w:name="_Toc481757994"/>
      <w:bookmarkStart w:id="51" w:name="_Toc12002"/>
      <w:bookmarkStart w:id="52" w:name="_Toc26457"/>
      <w:bookmarkStart w:id="53" w:name="_Toc519237227"/>
      <w:r>
        <w:rPr>
          <w:rFonts w:hint="eastAsia" w:ascii="方正仿宋_GBK" w:hAnsi="方正仿宋_GBK" w:eastAsia="方正仿宋_GBK" w:cs="方正仿宋_GBK"/>
          <w:color w:val="000000" w:themeColor="text1"/>
          <w:szCs w:val="28"/>
          <w14:textFill>
            <w14:solidFill>
              <w14:schemeClr w14:val="tx1"/>
            </w14:solidFill>
          </w14:textFill>
        </w:rPr>
        <w:t>六、其它相关说明</w:t>
      </w:r>
      <w:bookmarkEnd w:id="47"/>
      <w:bookmarkEnd w:id="48"/>
      <w:bookmarkEnd w:id="49"/>
      <w:bookmarkEnd w:id="50"/>
      <w:bookmarkEnd w:id="51"/>
      <w:bookmarkEnd w:id="52"/>
      <w:bookmarkEnd w:id="53"/>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（一）超过比选截止时间提交的参选文件不予接收；</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（二）所有提交的参选文件评选后将不予退回；</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（三）无论比选结果如何，参选人参与本项目比选的所有费用均由参选人自行承担；</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（四）资料中的所有内容均应由参选人原创，不得包含任何侵犯第三者知识产权的材料。如发生侵权行为，后果由参选方自行承担；</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（五）本次比选活动将遵循公平、公正、公开的原则进行，比选人不对评审结果进行解释；</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（六）评审结束后，评审结果将在比选人官方网站上（http://www.crtdri.com/）进行公示，公示期为</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8"/>
          <w:szCs w:val="28"/>
          <w14:textFill>
            <w14:solidFill>
              <w14:schemeClr w14:val="tx1"/>
            </w14:solidFill>
          </w14:textFill>
        </w:rPr>
        <w:t>个工作日；</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七）中选人收到中选通知后，按要求与比选人签订合同，中选人不按要求与比选人签订合同的，比选人有权取消中选人的中选资格。在履约过程中，中选人不能满足比选人针对项目需求所提出的合理要求时，比选人有权解除合同，维护自己的合法权益；</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（八）本次比选活动的解释权归比选人。</w:t>
      </w:r>
    </w:p>
    <w:p>
      <w:pPr>
        <w:pStyle w:val="26"/>
        <w:numPr>
          <w:ilvl w:val="255"/>
          <w:numId w:val="0"/>
        </w:numPr>
        <w:adjustRightInd w:val="0"/>
        <w:snapToGrid w:val="0"/>
        <w:spacing w:line="560" w:lineRule="exact"/>
        <w:rPr>
          <w:rFonts w:hint="eastAsia" w:ascii="方正仿宋_GBK" w:hAnsi="方正仿宋_GBK" w:eastAsia="方正仿宋_GBK" w:cs="方正仿宋_GBK"/>
          <w:color w:val="000000" w:themeColor="text1"/>
          <w:szCs w:val="28"/>
          <w14:textFill>
            <w14:solidFill>
              <w14:schemeClr w14:val="tx1"/>
            </w14:solidFill>
          </w14:textFill>
        </w:rPr>
      </w:pPr>
      <w:bookmarkStart w:id="54" w:name="_Toc10407"/>
      <w:bookmarkStart w:id="55" w:name="_Toc11924"/>
      <w:bookmarkStart w:id="56" w:name="_Toc5708"/>
      <w:bookmarkStart w:id="57" w:name="_Toc35539989"/>
      <w:r>
        <w:rPr>
          <w:rFonts w:hint="eastAsia" w:ascii="方正仿宋_GBK" w:hAnsi="方正仿宋_GBK" w:eastAsia="方正仿宋_GBK" w:cs="方正仿宋_GBK"/>
          <w:color w:val="000000" w:themeColor="text1"/>
          <w:szCs w:val="28"/>
          <w14:textFill>
            <w14:solidFill>
              <w14:schemeClr w14:val="tx1"/>
            </w14:solidFill>
          </w14:textFill>
        </w:rPr>
        <w:t>七、附件</w:t>
      </w:r>
      <w:bookmarkEnd w:id="54"/>
      <w:bookmarkEnd w:id="55"/>
      <w:bookmarkEnd w:id="56"/>
      <w:bookmarkEnd w:id="57"/>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（一）附件1：法人身份证明</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二</w:t>
      </w:r>
      <w:r>
        <w:rPr>
          <w:rFonts w:hint="eastAsia" w:ascii="方正仿宋_GBK" w:hAnsi="方正仿宋_GBK" w:eastAsia="方正仿宋_GBK" w:cs="方正仿宋_GBK"/>
          <w:color w:val="000000" w:themeColor="text1"/>
          <w:sz w:val="28"/>
          <w:szCs w:val="28"/>
          <w14:textFill>
            <w14:solidFill>
              <w14:schemeClr w14:val="tx1"/>
            </w14:solidFill>
          </w14:textFill>
        </w:rPr>
        <w:t>）附件</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：法定代表人授权委托书</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三</w:t>
      </w:r>
      <w:r>
        <w:rPr>
          <w:rFonts w:hint="eastAsia" w:ascii="方正仿宋_GBK" w:hAnsi="方正仿宋_GBK" w:eastAsia="方正仿宋_GBK" w:cs="方正仿宋_GBK"/>
          <w:color w:val="000000" w:themeColor="text1"/>
          <w:sz w:val="28"/>
          <w:szCs w:val="28"/>
          <w14:textFill>
            <w14:solidFill>
              <w14:schemeClr w14:val="tx1"/>
            </w14:solidFill>
          </w14:textFill>
        </w:rPr>
        <w:t>）附件</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8"/>
          <w:szCs w:val="28"/>
          <w14:textFill>
            <w14:solidFill>
              <w14:schemeClr w14:val="tx1"/>
            </w14:solidFill>
          </w14:textFill>
        </w:rPr>
        <w:t>：公司基本信息表</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四</w:t>
      </w:r>
      <w:r>
        <w:rPr>
          <w:rFonts w:hint="eastAsia" w:ascii="方正仿宋_GBK" w:hAnsi="方正仿宋_GBK" w:eastAsia="方正仿宋_GBK" w:cs="方正仿宋_GBK"/>
          <w:color w:val="000000" w:themeColor="text1"/>
          <w:sz w:val="28"/>
          <w:szCs w:val="28"/>
          <w14:textFill>
            <w14:solidFill>
              <w14:schemeClr w14:val="tx1"/>
            </w14:solidFill>
          </w14:textFill>
        </w:rPr>
        <w:t>）附件</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8"/>
          <w:szCs w:val="28"/>
          <w14:textFill>
            <w14:solidFill>
              <w14:schemeClr w14:val="tx1"/>
            </w14:solidFill>
          </w14:textFill>
        </w:rPr>
        <w:t>：报价书</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五</w:t>
      </w:r>
      <w:r>
        <w:rPr>
          <w:rFonts w:hint="eastAsia" w:ascii="方正仿宋_GBK" w:hAnsi="方正仿宋_GBK" w:eastAsia="方正仿宋_GBK" w:cs="方正仿宋_GBK"/>
          <w:color w:val="000000" w:themeColor="text1"/>
          <w:sz w:val="28"/>
          <w:szCs w:val="28"/>
          <w14:textFill>
            <w14:solidFill>
              <w14:schemeClr w14:val="tx1"/>
            </w14:solidFill>
          </w14:textFill>
        </w:rPr>
        <w:t>）附件</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8"/>
          <w:szCs w:val="28"/>
          <w14:textFill>
            <w14:solidFill>
              <w14:schemeClr w14:val="tx1"/>
            </w14:solidFill>
          </w14:textFill>
        </w:rPr>
        <w:t>：企业业绩汇总表</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六</w:t>
      </w:r>
      <w:r>
        <w:rPr>
          <w:rFonts w:hint="eastAsia" w:ascii="方正仿宋_GBK" w:hAnsi="方正仿宋_GBK" w:eastAsia="方正仿宋_GBK" w:cs="方正仿宋_GBK"/>
          <w:color w:val="000000" w:themeColor="text1"/>
          <w:sz w:val="28"/>
          <w:szCs w:val="28"/>
          <w14:textFill>
            <w14:solidFill>
              <w14:schemeClr w14:val="tx1"/>
            </w14:solidFill>
          </w14:textFill>
        </w:rPr>
        <w:t>）附件</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6</w:t>
      </w:r>
      <w:r>
        <w:rPr>
          <w:rFonts w:hint="eastAsia" w:ascii="方正仿宋_GBK" w:hAnsi="方正仿宋_GBK" w:eastAsia="方正仿宋_GBK" w:cs="方正仿宋_GBK"/>
          <w:color w:val="000000" w:themeColor="text1"/>
          <w:sz w:val="28"/>
          <w:szCs w:val="28"/>
          <w14:textFill>
            <w14:solidFill>
              <w14:schemeClr w14:val="tx1"/>
            </w14:solidFill>
          </w14:textFill>
        </w:rPr>
        <w:t>：拟投入本项目</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工作</w:t>
      </w:r>
      <w:r>
        <w:rPr>
          <w:rFonts w:hint="eastAsia" w:ascii="方正仿宋_GBK" w:hAnsi="方正仿宋_GBK" w:eastAsia="方正仿宋_GBK" w:cs="方正仿宋_GBK"/>
          <w:color w:val="000000" w:themeColor="text1"/>
          <w:sz w:val="28"/>
          <w:szCs w:val="28"/>
          <w14:textFill>
            <w14:solidFill>
              <w14:schemeClr w14:val="tx1"/>
            </w14:solidFill>
          </w14:textFill>
        </w:rPr>
        <w:t>人员汇总表</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七</w:t>
      </w:r>
      <w:r>
        <w:rPr>
          <w:rFonts w:hint="eastAsia" w:ascii="方正仿宋_GBK" w:hAnsi="方正仿宋_GBK" w:eastAsia="方正仿宋_GBK" w:cs="方正仿宋_GBK"/>
          <w:color w:val="000000" w:themeColor="text1"/>
          <w:sz w:val="28"/>
          <w:szCs w:val="28"/>
          <w14:textFill>
            <w14:solidFill>
              <w14:schemeClr w14:val="tx1"/>
            </w14:solidFill>
          </w14:textFill>
        </w:rPr>
        <w:t>）附件</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7</w:t>
      </w:r>
      <w:r>
        <w:rPr>
          <w:rFonts w:hint="eastAsia" w:ascii="方正仿宋_GBK" w:hAnsi="方正仿宋_GBK" w:eastAsia="方正仿宋_GBK" w:cs="方正仿宋_GBK"/>
          <w:color w:val="000000" w:themeColor="text1"/>
          <w:sz w:val="28"/>
          <w:szCs w:val="28"/>
          <w14:textFill>
            <w14:solidFill>
              <w14:schemeClr w14:val="tx1"/>
            </w14:solidFill>
          </w14:textFill>
        </w:rPr>
        <w:t>：拟投入本项目项目</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负责人</w:t>
      </w:r>
      <w:r>
        <w:rPr>
          <w:rFonts w:hint="eastAsia" w:ascii="方正仿宋_GBK" w:hAnsi="方正仿宋_GBK" w:eastAsia="方正仿宋_GBK" w:cs="方正仿宋_GBK"/>
          <w:color w:val="000000" w:themeColor="text1"/>
          <w:sz w:val="28"/>
          <w:szCs w:val="28"/>
          <w14:textFill>
            <w14:solidFill>
              <w14:schemeClr w14:val="tx1"/>
            </w14:solidFill>
          </w14:textFill>
        </w:rPr>
        <w:t>简历表</w:t>
      </w:r>
    </w:p>
    <w:p>
      <w:pPr>
        <w:pStyle w:val="7"/>
        <w:spacing w:line="560" w:lineRule="exact"/>
        <w:ind w:firstLine="56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八</w:t>
      </w:r>
      <w:r>
        <w:rPr>
          <w:rFonts w:hint="eastAsia" w:ascii="方正仿宋_GBK" w:hAnsi="方正仿宋_GBK" w:eastAsia="方正仿宋_GBK" w:cs="方正仿宋_GBK"/>
          <w:color w:val="000000" w:themeColor="text1"/>
          <w:sz w:val="28"/>
          <w:szCs w:val="28"/>
          <w14:textFill>
            <w14:solidFill>
              <w14:schemeClr w14:val="tx1"/>
            </w14:solidFill>
          </w14:textFill>
        </w:rPr>
        <w:t>）附件</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8</w:t>
      </w:r>
      <w:r>
        <w:rPr>
          <w:rFonts w:hint="eastAsia" w:ascii="方正仿宋_GBK" w:hAnsi="方正仿宋_GBK" w:eastAsia="方正仿宋_GBK" w:cs="方正仿宋_GBK"/>
          <w:color w:val="000000" w:themeColor="text1"/>
          <w:sz w:val="28"/>
          <w:szCs w:val="28"/>
          <w14:textFill>
            <w14:solidFill>
              <w14:schemeClr w14:val="tx1"/>
            </w14:solidFill>
          </w14:textFill>
        </w:rPr>
        <w:t>：参考合同模板</w:t>
      </w:r>
    </w:p>
    <w:p>
      <w:pPr>
        <w:widowControl/>
        <w:jc w:val="left"/>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br w:type="page"/>
      </w:r>
    </w:p>
    <w:p>
      <w:pPr>
        <w:spacing w:line="520" w:lineRule="exact"/>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b/>
          <w:color w:val="000000" w:themeColor="text1"/>
          <w:spacing w:val="-20"/>
          <w:sz w:val="28"/>
          <w:szCs w:val="28"/>
          <w14:textFill>
            <w14:solidFill>
              <w14:schemeClr w14:val="tx1"/>
            </w14:solidFill>
          </w14:textFill>
        </w:rPr>
        <w:t>附件1</w:t>
      </w:r>
    </w:p>
    <w:p>
      <w:pPr>
        <w:spacing w:line="520" w:lineRule="exact"/>
        <w:jc w:val="center"/>
        <w:rPr>
          <w:rFonts w:hint="eastAsia" w:ascii="方正仿宋_GBK" w:hAnsi="方正仿宋_GBK" w:eastAsia="方正仿宋_GBK" w:cs="方正仿宋_GBK"/>
          <w:b/>
          <w:color w:val="000000" w:themeColor="text1"/>
          <w:spacing w:val="-20"/>
          <w:sz w:val="36"/>
          <w:szCs w:val="36"/>
          <w14:textFill>
            <w14:solidFill>
              <w14:schemeClr w14:val="tx1"/>
            </w14:solidFill>
          </w14:textFill>
        </w:rPr>
      </w:pPr>
      <w:bookmarkStart w:id="58" w:name="_Toc20825"/>
      <w:bookmarkStart w:id="59" w:name="_Toc16045"/>
      <w:bookmarkStart w:id="60" w:name="_Toc7393"/>
      <w:r>
        <w:rPr>
          <w:rFonts w:hint="eastAsia" w:ascii="方正仿宋_GBK" w:hAnsi="方正仿宋_GBK" w:eastAsia="方正仿宋_GBK" w:cs="方正仿宋_GBK"/>
          <w:b/>
          <w:color w:val="000000" w:themeColor="text1"/>
          <w:spacing w:val="-20"/>
          <w:sz w:val="36"/>
          <w:szCs w:val="36"/>
          <w14:textFill>
            <w14:solidFill>
              <w14:schemeClr w14:val="tx1"/>
            </w14:solidFill>
          </w14:textFill>
        </w:rPr>
        <w:t>法人</w:t>
      </w:r>
      <w:bookmarkEnd w:id="58"/>
      <w:bookmarkEnd w:id="59"/>
      <w:bookmarkEnd w:id="60"/>
      <w:r>
        <w:rPr>
          <w:rFonts w:hint="eastAsia" w:ascii="方正仿宋_GBK" w:hAnsi="方正仿宋_GBK" w:eastAsia="方正仿宋_GBK" w:cs="方正仿宋_GBK"/>
          <w:b/>
          <w:color w:val="000000" w:themeColor="text1"/>
          <w:spacing w:val="-20"/>
          <w:sz w:val="36"/>
          <w:szCs w:val="36"/>
          <w14:textFill>
            <w14:solidFill>
              <w14:schemeClr w14:val="tx1"/>
            </w14:solidFill>
          </w14:textFill>
        </w:rPr>
        <w:t>身份证明</w:t>
      </w:r>
    </w:p>
    <w:p>
      <w:pPr>
        <w:spacing w:line="520" w:lineRule="exact"/>
        <w:jc w:val="center"/>
        <w:rPr>
          <w:rFonts w:hint="eastAsia" w:ascii="方正仿宋_GBK" w:hAnsi="方正仿宋_GBK" w:eastAsia="方正仿宋_GBK" w:cs="方正仿宋_GBK"/>
          <w:b/>
          <w:color w:val="000000" w:themeColor="text1"/>
          <w:spacing w:val="-20"/>
          <w:sz w:val="36"/>
          <w:szCs w:val="36"/>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单位名称：</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ascii="方正仿宋_GBK" w:hAnsi="方正仿宋_GBK" w:eastAsia="方正仿宋_GBK" w:cs="方正仿宋_GBK"/>
          <w:color w:val="000000" w:themeColor="text1"/>
          <w:sz w:val="28"/>
          <w:szCs w:val="28"/>
          <w:u w:val="singl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注册地址：</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ascii="方正仿宋_GBK" w:hAnsi="方正仿宋_GBK" w:eastAsia="方正仿宋_GBK" w:cs="方正仿宋_GBK"/>
          <w:color w:val="000000" w:themeColor="text1"/>
          <w:sz w:val="28"/>
          <w:szCs w:val="28"/>
          <w:lang w:val="en-US"/>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成立时间：</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姓</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名：</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none"/>
          <w:lang w:val="en-US" w:eastAsia="zh-CN"/>
          <w14:textFill>
            <w14:solidFill>
              <w14:schemeClr w14:val="tx1"/>
            </w14:solidFill>
          </w14:textFill>
        </w:rPr>
        <w:t xml:space="preserve">      性    别：</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u w:val="none"/>
          <w:lang w:val="en-US" w:eastAsia="zh-CN"/>
          <w14:textFill>
            <w14:solidFill>
              <w14:schemeClr w14:val="tx1"/>
            </w14:solidFill>
          </w14:textFill>
        </w:rPr>
        <w:t>身份证号码：</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职务：</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特此证明。</w:t>
      </w:r>
    </w:p>
    <w:p>
      <w:pPr>
        <w:spacing w:line="52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p>
    <w:p>
      <w:pPr>
        <w:topLinePunct/>
        <w:ind w:right="210" w:rightChars="100"/>
        <w:contextualSpacing/>
        <w:rPr>
          <w:rFonts w:hint="eastAsia"/>
          <w:kern w:val="0"/>
          <w:szCs w:val="36"/>
        </w:rPr>
      </w:pPr>
    </w:p>
    <w:p>
      <w:pPr>
        <w:topLinePunct/>
        <w:spacing w:line="440" w:lineRule="exact"/>
        <w:contextualSpacing/>
        <w:rPr>
          <w:rFonts w:hint="eastAsia" w:ascii="方正仿宋_GBK" w:hAnsi="方正仿宋_GBK" w:eastAsia="方正仿宋_GBK" w:cs="方正仿宋_GBK"/>
          <w:kern w:val="0"/>
          <w:szCs w:val="36"/>
        </w:rPr>
      </w:pPr>
      <w:r>
        <w:rPr>
          <w:rFonts w:hint="eastAsia" w:ascii="方正仿宋_GBK" w:hAnsi="方正仿宋_GBK" w:eastAsia="方正仿宋_GBK" w:cs="方正仿宋_GBK"/>
          <w:kern w:val="0"/>
          <w:szCs w:val="36"/>
        </w:rPr>
        <w:t>法定代表人身份证明：</w:t>
      </w:r>
    </w:p>
    <w:tbl>
      <w:tblPr>
        <w:tblStyle w:val="16"/>
        <w:tblW w:w="97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9"/>
        <w:gridCol w:w="4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8" w:hRule="atLeast"/>
          <w:jc w:val="center"/>
        </w:trPr>
        <w:tc>
          <w:tcPr>
            <w:tcW w:w="4859" w:type="dxa"/>
            <w:vAlign w:val="center"/>
          </w:tcPr>
          <w:p>
            <w:pPr>
              <w:widowControl/>
              <w:adjustRightInd w:val="0"/>
              <w:snapToGrid w:val="0"/>
              <w:spacing w:line="4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身份证复印件（正面）</w:t>
            </w:r>
          </w:p>
        </w:tc>
        <w:tc>
          <w:tcPr>
            <w:tcW w:w="4853" w:type="dxa"/>
            <w:vAlign w:val="center"/>
          </w:tcPr>
          <w:p>
            <w:pPr>
              <w:widowControl/>
              <w:adjustRightInd w:val="0"/>
              <w:snapToGrid w:val="0"/>
              <w:spacing w:line="4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身份证复印件（背面）</w:t>
            </w:r>
          </w:p>
        </w:tc>
      </w:tr>
    </w:tbl>
    <w:p>
      <w:pPr>
        <w:topLinePunct/>
        <w:adjustRightInd w:val="0"/>
        <w:snapToGrid w:val="0"/>
        <w:spacing w:line="240" w:lineRule="auto"/>
        <w:ind w:left="5040" w:firstLine="420" w:firstLineChars="0"/>
        <w:jc w:val="left"/>
        <w:rPr>
          <w:rFonts w:hint="eastAsia" w:ascii="方正仿宋_GBK" w:hAnsi="方正仿宋_GBK" w:eastAsia="方正仿宋_GBK" w:cs="方正仿宋_GBK"/>
          <w:kern w:val="0"/>
          <w:sz w:val="16"/>
          <w:szCs w:val="20"/>
        </w:rPr>
      </w:pPr>
    </w:p>
    <w:p>
      <w:pPr>
        <w:spacing w:line="440" w:lineRule="exact"/>
        <w:ind w:firstLine="0" w:firstLineChars="0"/>
        <w:jc w:val="left"/>
        <w:rPr>
          <w:rFonts w:hint="eastAsia" w:ascii="方正仿宋_GBK" w:hAnsi="方正仿宋_GBK" w:eastAsia="方正仿宋_GBK" w:cs="方正仿宋_GBK"/>
          <w:sz w:val="28"/>
          <w:szCs w:val="28"/>
        </w:rPr>
      </w:pPr>
    </w:p>
    <w:p>
      <w:pPr>
        <w:spacing w:line="440" w:lineRule="exact"/>
        <w:ind w:firstLine="0" w:firstLineChars="0"/>
        <w:jc w:val="left"/>
        <w:rPr>
          <w:rFonts w:hint="eastAsia" w:ascii="方正仿宋_GBK" w:hAnsi="方正仿宋_GBK" w:eastAsia="方正仿宋_GBK" w:cs="方正仿宋_GBK"/>
        </w:rPr>
      </w:pPr>
    </w:p>
    <w:p>
      <w:pPr>
        <w:spacing w:line="520" w:lineRule="exact"/>
        <w:ind w:right="560" w:firstLine="4480" w:firstLineChars="16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参选单位（盖章）：</w:t>
      </w:r>
    </w:p>
    <w:p>
      <w:pPr>
        <w:spacing w:line="520" w:lineRule="exact"/>
        <w:ind w:right="900"/>
        <w:jc w:val="center"/>
        <w:rPr>
          <w:rFonts w:hint="eastAsia" w:ascii="方正仿宋_GBK" w:hAnsi="方正仿宋_GBK" w:eastAsia="方正仿宋_GBK" w:cs="方正仿宋_GBK"/>
          <w:b/>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日期：</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2023</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日</w:t>
      </w:r>
    </w:p>
    <w:p>
      <w:pPr>
        <w:spacing w:line="440" w:lineRule="exact"/>
        <w:ind w:firstLine="0" w:firstLineChars="0"/>
        <w:jc w:val="left"/>
        <w:rPr>
          <w:rFonts w:hint="eastAsia" w:ascii="方正仿宋_GBK" w:hAnsi="方正仿宋_GBK" w:eastAsia="方正仿宋_GBK" w:cs="方正仿宋_GBK"/>
        </w:rPr>
      </w:pPr>
    </w:p>
    <w:p>
      <w:pPr>
        <w:spacing w:line="440" w:lineRule="exact"/>
        <w:ind w:firstLine="0" w:firstLineChars="0"/>
        <w:jc w:val="left"/>
        <w:rPr>
          <w:rFonts w:hint="eastAsia" w:ascii="方正仿宋_GBK" w:hAnsi="方正仿宋_GBK" w:eastAsia="方正仿宋_GBK" w:cs="方正仿宋_GBK"/>
        </w:rPr>
      </w:pPr>
    </w:p>
    <w:p>
      <w:pPr>
        <w:spacing w:line="440" w:lineRule="exact"/>
        <w:ind w:firstLine="0" w:firstLineChars="0"/>
        <w:jc w:val="left"/>
        <w:rPr>
          <w:rFonts w:hint="eastAsia" w:ascii="方正仿宋_GBK" w:hAnsi="方正仿宋_GBK" w:eastAsia="方正仿宋_GBK" w:cs="方正仿宋_GBK"/>
        </w:rPr>
      </w:pPr>
      <w:r>
        <w:rPr>
          <w:rFonts w:hint="eastAsia" w:ascii="方正仿宋_GBK" w:hAnsi="方正仿宋_GBK" w:eastAsia="方正仿宋_GBK" w:cs="方正仿宋_GBK"/>
        </w:rPr>
        <w:t>注: 法定代表人的签字必须是亲笔签名，不得使用印章、签名章或其他电子制版签名代替。</w:t>
      </w:r>
    </w:p>
    <w:p>
      <w:pPr>
        <w:spacing w:line="520" w:lineRule="exact"/>
        <w:rPr>
          <w:rFonts w:hint="eastAsia" w:ascii="方正仿宋_GBK" w:hAnsi="方正仿宋_GBK" w:eastAsia="方正仿宋_GBK" w:cs="方正仿宋_GBK"/>
          <w:color w:val="000000" w:themeColor="text1"/>
          <w:sz w:val="28"/>
          <w:szCs w:val="28"/>
          <w:lang w:eastAsia="zh-CN"/>
          <w14:textFill>
            <w14:solidFill>
              <w14:schemeClr w14:val="tx1"/>
            </w14:solidFill>
          </w14:textFill>
        </w:rPr>
      </w:pPr>
      <w:r>
        <w:rPr>
          <w:rFonts w:hint="eastAsia" w:ascii="方正仿宋_GBK" w:hAnsi="方正仿宋_GBK" w:eastAsia="方正仿宋_GBK" w:cs="方正仿宋_GBK"/>
          <w:b/>
          <w:color w:val="000000" w:themeColor="text1"/>
          <w:spacing w:val="-20"/>
          <w:sz w:val="28"/>
          <w:szCs w:val="28"/>
          <w14:textFill>
            <w14:solidFill>
              <w14:schemeClr w14:val="tx1"/>
            </w14:solidFill>
          </w14:textFill>
        </w:rPr>
        <w:t>附件</w:t>
      </w:r>
      <w:r>
        <w:rPr>
          <w:rFonts w:hint="eastAsia" w:ascii="方正仿宋_GBK" w:hAnsi="方正仿宋_GBK" w:eastAsia="方正仿宋_GBK" w:cs="方正仿宋_GBK"/>
          <w:b/>
          <w:color w:val="000000" w:themeColor="text1"/>
          <w:spacing w:val="-20"/>
          <w:sz w:val="28"/>
          <w:szCs w:val="28"/>
          <w:lang w:val="en-US" w:eastAsia="zh-CN"/>
          <w14:textFill>
            <w14:solidFill>
              <w14:schemeClr w14:val="tx1"/>
            </w14:solidFill>
          </w14:textFill>
        </w:rPr>
        <w:t>2</w:t>
      </w:r>
    </w:p>
    <w:p>
      <w:pPr>
        <w:spacing w:line="520" w:lineRule="exact"/>
        <w:jc w:val="center"/>
        <w:rPr>
          <w:rFonts w:hint="eastAsia" w:ascii="方正仿宋_GBK" w:hAnsi="方正仿宋_GBK" w:eastAsia="方正仿宋_GBK" w:cs="方正仿宋_GBK"/>
          <w:b/>
          <w:color w:val="000000" w:themeColor="text1"/>
          <w:spacing w:val="-20"/>
          <w:sz w:val="36"/>
          <w:szCs w:val="36"/>
          <w14:textFill>
            <w14:solidFill>
              <w14:schemeClr w14:val="tx1"/>
            </w14:solidFill>
          </w14:textFill>
        </w:rPr>
      </w:pPr>
      <w:r>
        <w:rPr>
          <w:rFonts w:hint="eastAsia" w:ascii="方正仿宋_GBK" w:hAnsi="方正仿宋_GBK" w:eastAsia="方正仿宋_GBK" w:cs="方正仿宋_GBK"/>
          <w:b/>
          <w:color w:val="000000" w:themeColor="text1"/>
          <w:spacing w:val="-20"/>
          <w:sz w:val="36"/>
          <w:szCs w:val="36"/>
          <w14:textFill>
            <w14:solidFill>
              <w14:schemeClr w14:val="tx1"/>
            </w14:solidFill>
          </w14:textFill>
        </w:rPr>
        <w:t>法定代表人授权委托书</w:t>
      </w:r>
    </w:p>
    <w:p>
      <w:pPr>
        <w:spacing w:line="520" w:lineRule="exact"/>
        <w:rPr>
          <w:rFonts w:hint="eastAsia" w:ascii="方正仿宋_GBK" w:hAnsi="方正仿宋_GBK" w:eastAsia="方正仿宋_GBK" w:cs="方正仿宋_GBK"/>
          <w:color w:val="000000" w:themeColor="text1"/>
          <w:sz w:val="28"/>
          <w:szCs w:val="28"/>
          <w14:textFill>
            <w14:solidFill>
              <w14:schemeClr w14:val="tx1"/>
            </w14:solidFill>
          </w14:textFill>
        </w:rPr>
      </w:pPr>
    </w:p>
    <w:p>
      <w:pPr>
        <w:spacing w:line="520" w:lineRule="exact"/>
        <w:rPr>
          <w:rFonts w:hint="eastAsia" w:ascii="方正仿宋_GBK" w:hAnsi="方正仿宋_GBK" w:eastAsia="方正仿宋_GBK" w:cs="方正仿宋_GBK"/>
          <w:color w:val="000000" w:themeColor="text1"/>
          <w:spacing w:val="-20"/>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u w:val="single"/>
          <w14:textFill>
            <w14:solidFill>
              <w14:schemeClr w14:val="tx1"/>
            </w14:solidFill>
          </w14:textFill>
        </w:rPr>
        <w:t>重庆市轨道交通设计研究院有限责任公司</w:t>
      </w:r>
      <w:r>
        <w:rPr>
          <w:rFonts w:hint="eastAsia" w:ascii="方正仿宋_GBK" w:hAnsi="方正仿宋_GBK" w:eastAsia="方正仿宋_GBK" w:cs="方正仿宋_GBK"/>
          <w:color w:val="000000" w:themeColor="text1"/>
          <w:spacing w:val="-20"/>
          <w:sz w:val="28"/>
          <w:szCs w:val="28"/>
          <w14:textFill>
            <w14:solidFill>
              <w14:schemeClr w14:val="tx1"/>
            </w14:solidFill>
          </w14:textFill>
        </w:rPr>
        <w:t>：</w:t>
      </w:r>
    </w:p>
    <w:p>
      <w:pPr>
        <w:spacing w:line="520" w:lineRule="exact"/>
        <w:ind w:firstLine="480" w:firstLineChars="200"/>
        <w:rPr>
          <w:rFonts w:hint="eastAsia" w:ascii="方正仿宋_GBK" w:hAnsi="方正仿宋_GBK" w:eastAsia="方正仿宋_GBK" w:cs="方正仿宋_GBK"/>
          <w:color w:val="000000" w:themeColor="text1"/>
          <w:spacing w:val="-20"/>
          <w:sz w:val="28"/>
          <w:szCs w:val="28"/>
          <w14:textFill>
            <w14:solidFill>
              <w14:schemeClr w14:val="tx1"/>
            </w14:solidFill>
          </w14:textFill>
        </w:rPr>
      </w:pPr>
      <w:r>
        <w:rPr>
          <w:rFonts w:hint="eastAsia" w:ascii="方正仿宋_GBK" w:hAnsi="方正仿宋_GBK" w:eastAsia="方正仿宋_GBK" w:cs="方正仿宋_GBK"/>
          <w:color w:val="000000" w:themeColor="text1"/>
          <w:spacing w:val="-20"/>
          <w:sz w:val="28"/>
          <w:szCs w:val="28"/>
          <w14:textFill>
            <w14:solidFill>
              <w14:schemeClr w14:val="tx1"/>
            </w14:solidFill>
          </w14:textFill>
        </w:rPr>
        <w:t>____________</w:t>
      </w:r>
      <w:r>
        <w:rPr>
          <w:rFonts w:hint="eastAsia" w:ascii="方正仿宋_GBK" w:hAnsi="方正仿宋_GBK" w:eastAsia="方正仿宋_GBK" w:cs="方正仿宋_GBK"/>
          <w:color w:val="000000" w:themeColor="text1"/>
          <w:sz w:val="28"/>
          <w:szCs w:val="28"/>
          <w14:textFill>
            <w14:solidFill>
              <w14:schemeClr w14:val="tx1"/>
            </w14:solidFill>
          </w14:textFill>
        </w:rPr>
        <w:t>（参选单位名称）的法定代表人授权</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（授权代表姓名）职务：</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为授权代表，身份证号码为：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参加贵单位组织的“</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项目”比选活动，全权处理比选活动中的一切事宜。</w:t>
      </w:r>
    </w:p>
    <w:p>
      <w:pPr>
        <w:spacing w:line="52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p>
    <w:p>
      <w:pPr>
        <w:spacing w:line="52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法定代表人签字或盖章：</w:t>
      </w:r>
    </w:p>
    <w:p>
      <w:pPr>
        <w:spacing w:line="52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授权代表签字：</w:t>
      </w:r>
    </w:p>
    <w:p>
      <w:pPr>
        <w:spacing w:line="52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职务： </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9"/>
        <w:gridCol w:w="4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8" w:hRule="atLeast"/>
          <w:jc w:val="center"/>
        </w:trPr>
        <w:tc>
          <w:tcPr>
            <w:tcW w:w="4139" w:type="dxa"/>
          </w:tcPr>
          <w:p>
            <w:pPr>
              <w:autoSpaceDE w:val="0"/>
              <w:autoSpaceDN w:val="0"/>
              <w:adjustRightInd w:val="0"/>
              <w:spacing w:before="1" w:line="360" w:lineRule="auto"/>
              <w:ind w:right="216"/>
              <w:jc w:val="left"/>
              <w:rPr>
                <w:rFonts w:hint="eastAsia" w:ascii="方正仿宋_GBK" w:hAnsi="方正仿宋_GBK" w:eastAsia="方正仿宋_GBK" w:cs="方正仿宋_GBK"/>
                <w:color w:val="000000" w:themeColor="text1"/>
                <w:kern w:val="0"/>
                <w:szCs w:val="21"/>
                <w14:textFill>
                  <w14:solidFill>
                    <w14:schemeClr w14:val="tx1"/>
                  </w14:solidFill>
                </w14:textFill>
              </w:rPr>
            </w:pPr>
            <w:r>
              <w:rPr>
                <w:rFonts w:hint="eastAsia" w:ascii="方正仿宋_GBK" w:hAnsi="方正仿宋_GBK" w:eastAsia="方正仿宋_GBK" w:cs="方正仿宋_GBK"/>
                <w:color w:val="000000" w:themeColor="text1"/>
                <w:kern w:val="0"/>
                <w:szCs w:val="21"/>
                <w14:textFill>
                  <w14:solidFill>
                    <w14:schemeClr w14:val="tx1"/>
                  </w14:solidFill>
                </w14:textFill>
              </w:rPr>
              <w:t>法定代表人身份证正、反面复印件</w:t>
            </w:r>
          </w:p>
          <w:p>
            <w:pPr>
              <w:autoSpaceDE w:val="0"/>
              <w:autoSpaceDN w:val="0"/>
              <w:adjustRightInd w:val="0"/>
              <w:spacing w:line="360" w:lineRule="auto"/>
              <w:ind w:right="6"/>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c>
          <w:tcPr>
            <w:tcW w:w="4139" w:type="dxa"/>
          </w:tcPr>
          <w:p>
            <w:pPr>
              <w:autoSpaceDE w:val="0"/>
              <w:autoSpaceDN w:val="0"/>
              <w:adjustRightInd w:val="0"/>
              <w:spacing w:before="1" w:line="360" w:lineRule="auto"/>
              <w:ind w:right="216"/>
              <w:jc w:val="left"/>
              <w:rPr>
                <w:rFonts w:hint="eastAsia" w:ascii="方正仿宋_GBK" w:hAnsi="方正仿宋_GBK" w:eastAsia="方正仿宋_GBK" w:cs="方正仿宋_GBK"/>
                <w:color w:val="000000" w:themeColor="text1"/>
                <w:kern w:val="0"/>
                <w:szCs w:val="21"/>
                <w14:textFill>
                  <w14:solidFill>
                    <w14:schemeClr w14:val="tx1"/>
                  </w14:solidFill>
                </w14:textFill>
              </w:rPr>
            </w:pPr>
            <w:r>
              <w:rPr>
                <w:rFonts w:hint="eastAsia" w:ascii="方正仿宋_GBK" w:hAnsi="方正仿宋_GBK" w:eastAsia="方正仿宋_GBK" w:cs="方正仿宋_GBK"/>
                <w:color w:val="000000" w:themeColor="text1"/>
                <w:kern w:val="0"/>
                <w:szCs w:val="21"/>
                <w14:textFill>
                  <w14:solidFill>
                    <w14:schemeClr w14:val="tx1"/>
                  </w14:solidFill>
                </w14:textFill>
              </w:rPr>
              <w:t>委托代理人身份证正、反面复印件</w:t>
            </w:r>
          </w:p>
          <w:p>
            <w:pPr>
              <w:autoSpaceDE w:val="0"/>
              <w:autoSpaceDN w:val="0"/>
              <w:adjustRightInd w:val="0"/>
              <w:spacing w:line="360" w:lineRule="auto"/>
              <w:ind w:right="6"/>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r>
    </w:tbl>
    <w:p>
      <w:pPr>
        <w:spacing w:line="520" w:lineRule="exact"/>
        <w:ind w:right="560"/>
        <w:rPr>
          <w:rFonts w:hint="eastAsia" w:ascii="方正仿宋_GBK" w:hAnsi="方正仿宋_GBK" w:eastAsia="方正仿宋_GBK" w:cs="方正仿宋_GBK"/>
          <w:color w:val="000000" w:themeColor="text1"/>
          <w:spacing w:val="-20"/>
          <w:sz w:val="28"/>
          <w:szCs w:val="28"/>
          <w14:textFill>
            <w14:solidFill>
              <w14:schemeClr w14:val="tx1"/>
            </w14:solidFill>
          </w14:textFill>
        </w:rPr>
      </w:pPr>
    </w:p>
    <w:p>
      <w:pPr>
        <w:spacing w:line="520" w:lineRule="exact"/>
        <w:ind w:right="560" w:firstLine="4480" w:firstLineChars="16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参选单位（盖章）：</w:t>
      </w:r>
    </w:p>
    <w:p>
      <w:pPr>
        <w:spacing w:line="520" w:lineRule="exact"/>
        <w:ind w:right="900"/>
        <w:jc w:val="center"/>
        <w:rPr>
          <w:rFonts w:hint="eastAsia" w:ascii="方正仿宋_GBK" w:hAnsi="方正仿宋_GBK" w:eastAsia="方正仿宋_GBK" w:cs="方正仿宋_GBK"/>
          <w:b/>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日期：</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2023</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日</w:t>
      </w:r>
    </w:p>
    <w:p>
      <w:pPr>
        <w:spacing w:line="520" w:lineRule="exact"/>
        <w:rPr>
          <w:rFonts w:hint="eastAsia" w:ascii="方正仿宋_GBK" w:hAnsi="方正仿宋_GBK" w:eastAsia="方正仿宋_GBK" w:cs="方正仿宋_GBK"/>
          <w:color w:val="000000" w:themeColor="text1"/>
          <w:sz w:val="28"/>
          <w:szCs w:val="28"/>
          <w14:textFill>
            <w14:solidFill>
              <w14:schemeClr w14:val="tx1"/>
            </w14:solidFill>
          </w14:textFill>
        </w:rPr>
      </w:pPr>
      <w:bookmarkStart w:id="61" w:name="_附件2"/>
      <w:bookmarkEnd w:id="61"/>
      <w:bookmarkStart w:id="62" w:name="_Toc229564657"/>
      <w:r>
        <w:rPr>
          <w:rFonts w:hint="eastAsia" w:ascii="方正仿宋_GBK" w:hAnsi="方正仿宋_GBK" w:eastAsia="方正仿宋_GBK" w:cs="方正仿宋_GBK"/>
          <w:b/>
          <w:color w:val="000000" w:themeColor="text1"/>
          <w:spacing w:val="-20"/>
          <w:sz w:val="28"/>
          <w:szCs w:val="28"/>
          <w14:textFill>
            <w14:solidFill>
              <w14:schemeClr w14:val="tx1"/>
            </w14:solidFill>
          </w14:textFill>
        </w:rPr>
        <w:br w:type="page"/>
      </w:r>
      <w:bookmarkEnd w:id="62"/>
    </w:p>
    <w:p>
      <w:pPr>
        <w:spacing w:line="520" w:lineRule="exact"/>
        <w:rPr>
          <w:rFonts w:hint="eastAsia" w:ascii="方正仿宋_GBK" w:hAnsi="方正仿宋_GBK" w:eastAsia="方正仿宋_GBK" w:cs="方正仿宋_GBK"/>
          <w:b/>
          <w:color w:val="000000" w:themeColor="text1"/>
          <w:spacing w:val="-20"/>
          <w:sz w:val="28"/>
          <w:szCs w:val="28"/>
          <w:lang w:val="en-US" w:eastAsia="zh-CN"/>
          <w14:textFill>
            <w14:solidFill>
              <w14:schemeClr w14:val="tx1"/>
            </w14:solidFill>
          </w14:textFill>
        </w:rPr>
      </w:pPr>
      <w:bookmarkStart w:id="63" w:name="_Toc229564658"/>
      <w:r>
        <w:rPr>
          <w:rFonts w:hint="eastAsia" w:ascii="方正仿宋_GBK" w:hAnsi="方正仿宋_GBK" w:eastAsia="方正仿宋_GBK" w:cs="方正仿宋_GBK"/>
          <w:b/>
          <w:color w:val="000000" w:themeColor="text1"/>
          <w:spacing w:val="-20"/>
          <w:sz w:val="28"/>
          <w:szCs w:val="28"/>
          <w14:textFill>
            <w14:solidFill>
              <w14:schemeClr w14:val="tx1"/>
            </w14:solidFill>
          </w14:textFill>
        </w:rPr>
        <w:t>附件</w:t>
      </w:r>
      <w:bookmarkEnd w:id="63"/>
      <w:r>
        <w:rPr>
          <w:rFonts w:hint="eastAsia" w:ascii="方正仿宋_GBK" w:hAnsi="方正仿宋_GBK" w:eastAsia="方正仿宋_GBK" w:cs="方正仿宋_GBK"/>
          <w:b/>
          <w:color w:val="000000" w:themeColor="text1"/>
          <w:spacing w:val="-20"/>
          <w:sz w:val="28"/>
          <w:szCs w:val="28"/>
          <w:lang w:val="en-US" w:eastAsia="zh-CN"/>
          <w14:textFill>
            <w14:solidFill>
              <w14:schemeClr w14:val="tx1"/>
            </w14:solidFill>
          </w14:textFill>
        </w:rPr>
        <w:t>3</w:t>
      </w:r>
    </w:p>
    <w:p>
      <w:pPr>
        <w:spacing w:line="520" w:lineRule="exact"/>
        <w:jc w:val="center"/>
        <w:rPr>
          <w:rFonts w:hint="eastAsia" w:ascii="方正仿宋_GBK" w:hAnsi="方正仿宋_GBK" w:eastAsia="方正仿宋_GBK" w:cs="方正仿宋_GBK"/>
          <w:b/>
          <w:color w:val="000000" w:themeColor="text1"/>
          <w:spacing w:val="-20"/>
          <w:sz w:val="28"/>
          <w:szCs w:val="28"/>
          <w14:textFill>
            <w14:solidFill>
              <w14:schemeClr w14:val="tx1"/>
            </w14:solidFill>
          </w14:textFill>
        </w:rPr>
      </w:pPr>
      <w:bookmarkStart w:id="64" w:name="_表3-1__咨询公司基本信息表"/>
      <w:bookmarkEnd w:id="64"/>
      <w:bookmarkStart w:id="65" w:name="_Toc229564659"/>
    </w:p>
    <w:p>
      <w:pPr>
        <w:spacing w:line="520" w:lineRule="exact"/>
        <w:jc w:val="center"/>
        <w:rPr>
          <w:rFonts w:hint="eastAsia" w:ascii="方正仿宋_GBK" w:hAnsi="方正仿宋_GBK" w:eastAsia="方正仿宋_GBK" w:cs="方正仿宋_GBK"/>
          <w:b/>
          <w:color w:val="000000" w:themeColor="text1"/>
          <w:spacing w:val="-20"/>
          <w:sz w:val="36"/>
          <w:szCs w:val="36"/>
          <w14:textFill>
            <w14:solidFill>
              <w14:schemeClr w14:val="tx1"/>
            </w14:solidFill>
          </w14:textFill>
        </w:rPr>
      </w:pPr>
      <w:r>
        <w:rPr>
          <w:rFonts w:hint="eastAsia" w:ascii="方正仿宋_GBK" w:hAnsi="方正仿宋_GBK" w:eastAsia="方正仿宋_GBK" w:cs="方正仿宋_GBK"/>
          <w:b/>
          <w:color w:val="000000" w:themeColor="text1"/>
          <w:spacing w:val="-20"/>
          <w:sz w:val="36"/>
          <w:szCs w:val="36"/>
          <w14:textFill>
            <w14:solidFill>
              <w14:schemeClr w14:val="tx1"/>
            </w14:solidFill>
          </w14:textFill>
        </w:rPr>
        <w:t>公司基本信息表</w:t>
      </w:r>
      <w:bookmarkEnd w:id="65"/>
    </w:p>
    <w:p>
      <w:pPr>
        <w:spacing w:line="520" w:lineRule="exact"/>
        <w:jc w:val="center"/>
        <w:rPr>
          <w:rFonts w:hint="eastAsia" w:ascii="方正仿宋_GBK" w:hAnsi="方正仿宋_GBK" w:eastAsia="方正仿宋_GBK" w:cs="方正仿宋_GBK"/>
          <w:b/>
          <w:color w:val="000000" w:themeColor="text1"/>
          <w:spacing w:val="-20"/>
          <w:sz w:val="28"/>
          <w:szCs w:val="28"/>
          <w14:textFill>
            <w14:solidFill>
              <w14:schemeClr w14:val="tx1"/>
            </w14:solidFill>
          </w14:textFill>
        </w:rPr>
      </w:pPr>
    </w:p>
    <w:tbl>
      <w:tblPr>
        <w:tblStyle w:val="16"/>
        <w:tblW w:w="49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828"/>
        <w:gridCol w:w="2693"/>
        <w:gridCol w:w="1842"/>
        <w:gridCol w:w="1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企业名称</w:t>
            </w:r>
          </w:p>
        </w:tc>
        <w:tc>
          <w:tcPr>
            <w:tcW w:w="1633" w:type="pct"/>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c>
          <w:tcPr>
            <w:tcW w:w="1117" w:type="pct"/>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法定代表人</w:t>
            </w:r>
          </w:p>
        </w:tc>
        <w:tc>
          <w:tcPr>
            <w:tcW w:w="1142" w:type="pct"/>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企业地址</w:t>
            </w:r>
          </w:p>
        </w:tc>
        <w:tc>
          <w:tcPr>
            <w:tcW w:w="1633" w:type="pct"/>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c>
          <w:tcPr>
            <w:tcW w:w="1117" w:type="pct"/>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成立时间</w:t>
            </w:r>
          </w:p>
        </w:tc>
        <w:tc>
          <w:tcPr>
            <w:tcW w:w="1142" w:type="pct"/>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联系人</w:t>
            </w:r>
          </w:p>
        </w:tc>
        <w:tc>
          <w:tcPr>
            <w:tcW w:w="1633" w:type="pct"/>
            <w:tcBorders>
              <w:top w:val="single" w:color="auto" w:sz="4" w:space="0"/>
              <w:bottom w:val="single" w:color="auto" w:sz="4" w:space="0"/>
              <w:right w:val="single" w:color="000000"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c>
          <w:tcPr>
            <w:tcW w:w="1117" w:type="pct"/>
            <w:tcBorders>
              <w:top w:val="single" w:color="auto" w:sz="4" w:space="0"/>
              <w:left w:val="single" w:color="000000"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联系电话</w:t>
            </w:r>
          </w:p>
        </w:tc>
        <w:tc>
          <w:tcPr>
            <w:tcW w:w="1142" w:type="pct"/>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企业资质</w:t>
            </w:r>
          </w:p>
        </w:tc>
        <w:tc>
          <w:tcPr>
            <w:tcW w:w="3892" w:type="pct"/>
            <w:gridSpan w:val="3"/>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营业执照编号</w:t>
            </w:r>
          </w:p>
        </w:tc>
        <w:tc>
          <w:tcPr>
            <w:tcW w:w="3892" w:type="pct"/>
            <w:gridSpan w:val="3"/>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开户银行</w:t>
            </w:r>
          </w:p>
        </w:tc>
        <w:tc>
          <w:tcPr>
            <w:tcW w:w="3892" w:type="pct"/>
            <w:gridSpan w:val="3"/>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银行账号</w:t>
            </w:r>
          </w:p>
        </w:tc>
        <w:tc>
          <w:tcPr>
            <w:tcW w:w="3892" w:type="pct"/>
            <w:gridSpan w:val="3"/>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电子邮箱</w:t>
            </w:r>
          </w:p>
        </w:tc>
        <w:tc>
          <w:tcPr>
            <w:tcW w:w="3892" w:type="pct"/>
            <w:gridSpan w:val="3"/>
            <w:tcBorders>
              <w:top w:val="single" w:color="auto" w:sz="4" w:space="0"/>
              <w:left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人员数量</w:t>
            </w:r>
          </w:p>
        </w:tc>
        <w:tc>
          <w:tcPr>
            <w:tcW w:w="1633" w:type="pct"/>
            <w:tcBorders>
              <w:top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c>
          <w:tcPr>
            <w:tcW w:w="1117" w:type="pct"/>
            <w:tcBorders>
              <w:top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注册资本</w:t>
            </w:r>
          </w:p>
        </w:tc>
        <w:tc>
          <w:tcPr>
            <w:tcW w:w="1142" w:type="pct"/>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92" w:hRule="atLeast"/>
          <w:jc w:val="center"/>
        </w:trPr>
        <w:tc>
          <w:tcPr>
            <w:tcW w:w="1108" w:type="pct"/>
            <w:tcBorders>
              <w:top w:val="single" w:color="auto" w:sz="4" w:space="0"/>
              <w:left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备注</w:t>
            </w:r>
          </w:p>
        </w:tc>
        <w:tc>
          <w:tcPr>
            <w:tcW w:w="3892" w:type="pct"/>
            <w:gridSpan w:val="3"/>
            <w:tcBorders>
              <w:top w:val="single" w:color="auto" w:sz="4" w:space="0"/>
              <w:left w:val="single" w:color="auto" w:sz="4" w:space="0"/>
              <w:bottom w:val="single" w:color="auto" w:sz="4" w:space="0"/>
              <w:right w:val="single" w:color="auto" w:sz="4" w:space="0"/>
            </w:tcBorders>
            <w:vAlign w:val="center"/>
          </w:tcPr>
          <w:p>
            <w:pPr>
              <w:spacing w:line="520" w:lineRule="exact"/>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1、我司严格遵守国家</w:t>
            </w:r>
            <w:r>
              <w:rPr>
                <w:rFonts w:hint="eastAsia" w:ascii="方正仿宋_GBK" w:hAnsi="方正仿宋_GBK" w:eastAsia="方正仿宋_GBK" w:cs="方正仿宋_GBK"/>
                <w:sz w:val="28"/>
                <w:szCs w:val="28"/>
                <w:lang w:eastAsia="zh-CN"/>
              </w:rPr>
              <w:t>法律法规</w:t>
            </w:r>
            <w:r>
              <w:rPr>
                <w:rFonts w:hint="eastAsia" w:ascii="方正仿宋_GBK" w:hAnsi="方正仿宋_GBK" w:eastAsia="方正仿宋_GBK" w:cs="方正仿宋_GBK"/>
                <w:sz w:val="28"/>
                <w:szCs w:val="28"/>
              </w:rPr>
              <w:t>，具有良好的信誉、商业道德及售后服务能力，没有发生重大经济纠纷。</w:t>
            </w:r>
          </w:p>
          <w:p>
            <w:pPr>
              <w:spacing w:line="520" w:lineRule="exact"/>
              <w:ind w:firstLine="560" w:firstLineChars="200"/>
              <w:jc w:val="left"/>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sz w:val="28"/>
                <w:szCs w:val="28"/>
              </w:rPr>
              <w:t>2、我方所递交的本项目参选文件及有关资料内容完整、真实和准确，若发现弄虚作假，取消中选资格，我司自愿承担因此造成的相关责任并赔偿相应损失。</w:t>
            </w:r>
          </w:p>
        </w:tc>
      </w:tr>
    </w:tbl>
    <w:p>
      <w:pPr>
        <w:spacing w:line="520" w:lineRule="exact"/>
        <w:jc w:val="left"/>
        <w:rPr>
          <w:rFonts w:hint="eastAsia" w:ascii="方正仿宋_GBK" w:hAnsi="方正仿宋_GBK" w:eastAsia="方正仿宋_GBK" w:cs="方正仿宋_GBK"/>
          <w:b/>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附：按比选邀请文件第二章要求提供附件。</w:t>
      </w:r>
    </w:p>
    <w:p>
      <w:pPr>
        <w:spacing w:line="520" w:lineRule="exact"/>
        <w:jc w:val="left"/>
        <w:rPr>
          <w:rFonts w:hint="eastAsia" w:ascii="方正仿宋_GBK" w:hAnsi="方正仿宋_GBK" w:eastAsia="方正仿宋_GBK" w:cs="方正仿宋_GBK"/>
          <w:b/>
          <w:color w:val="000000" w:themeColor="text1"/>
          <w:sz w:val="28"/>
          <w:szCs w:val="28"/>
          <w14:textFill>
            <w14:solidFill>
              <w14:schemeClr w14:val="tx1"/>
            </w14:solidFill>
          </w14:textFill>
        </w:rPr>
      </w:pPr>
    </w:p>
    <w:p>
      <w:pPr>
        <w:spacing w:line="520" w:lineRule="exact"/>
        <w:jc w:val="left"/>
        <w:rPr>
          <w:rFonts w:hint="eastAsia" w:ascii="方正仿宋_GBK" w:hAnsi="方正仿宋_GBK" w:eastAsia="方正仿宋_GBK" w:cs="方正仿宋_GBK"/>
          <w:b/>
          <w:color w:val="000000" w:themeColor="text1"/>
          <w:sz w:val="28"/>
          <w:szCs w:val="28"/>
          <w14:textFill>
            <w14:solidFill>
              <w14:schemeClr w14:val="tx1"/>
            </w14:solidFill>
          </w14:textFill>
        </w:rPr>
      </w:pPr>
    </w:p>
    <w:p>
      <w:pPr>
        <w:spacing w:line="520" w:lineRule="exact"/>
        <w:ind w:right="560" w:firstLine="4480" w:firstLineChars="16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参选单位（盖章）：</w:t>
      </w:r>
    </w:p>
    <w:p>
      <w:pPr>
        <w:spacing w:line="520" w:lineRule="exact"/>
        <w:ind w:right="900"/>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日期：</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2023</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日</w:t>
      </w:r>
    </w:p>
    <w:p>
      <w:pPr>
        <w:spacing w:line="520" w:lineRule="exact"/>
        <w:jc w:val="left"/>
        <w:rPr>
          <w:rFonts w:hint="eastAsia" w:ascii="方正仿宋_GBK" w:hAnsi="方正仿宋_GBK" w:eastAsia="方正仿宋_GBK" w:cs="方正仿宋_GBK"/>
          <w:b/>
          <w:color w:val="000000" w:themeColor="text1"/>
          <w:sz w:val="28"/>
          <w:szCs w:val="28"/>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z w:val="28"/>
          <w:szCs w:val="28"/>
          <w14:textFill>
            <w14:solidFill>
              <w14:schemeClr w14:val="tx1"/>
            </w14:solidFill>
          </w14:textFill>
        </w:rPr>
      </w:pPr>
      <w:r>
        <w:rPr>
          <w:rFonts w:hint="eastAsia" w:ascii="方正仿宋_GBK" w:hAnsi="方正仿宋_GBK" w:eastAsia="方正仿宋_GBK" w:cs="方正仿宋_GBK"/>
          <w:b/>
          <w:color w:val="000000" w:themeColor="text1"/>
          <w:sz w:val="28"/>
          <w:szCs w:val="28"/>
          <w14:textFill>
            <w14:solidFill>
              <w14:schemeClr w14:val="tx1"/>
            </w14:solidFill>
          </w14:textFill>
        </w:rPr>
        <w:br w:type="page"/>
      </w:r>
    </w:p>
    <w:p>
      <w:pPr>
        <w:spacing w:line="520" w:lineRule="exact"/>
        <w:rPr>
          <w:rFonts w:hint="eastAsia" w:ascii="方正仿宋_GBK" w:hAnsi="方正仿宋_GBK" w:eastAsia="方正仿宋_GBK" w:cs="方正仿宋_GBK"/>
          <w:b/>
          <w:color w:val="000000" w:themeColor="text1"/>
          <w:spacing w:val="-20"/>
          <w:sz w:val="28"/>
          <w:szCs w:val="28"/>
          <w:lang w:eastAsia="zh-CN"/>
          <w14:textFill>
            <w14:solidFill>
              <w14:schemeClr w14:val="tx1"/>
            </w14:solidFill>
          </w14:textFill>
        </w:rPr>
      </w:pPr>
      <w:r>
        <w:rPr>
          <w:rFonts w:hint="eastAsia" w:ascii="方正仿宋_GBK" w:hAnsi="方正仿宋_GBK" w:eastAsia="方正仿宋_GBK" w:cs="方正仿宋_GBK"/>
          <w:b/>
          <w:color w:val="000000" w:themeColor="text1"/>
          <w:spacing w:val="-20"/>
          <w:sz w:val="28"/>
          <w:szCs w:val="28"/>
          <w14:textFill>
            <w14:solidFill>
              <w14:schemeClr w14:val="tx1"/>
            </w14:solidFill>
          </w14:textFill>
        </w:rPr>
        <w:t>附件</w:t>
      </w:r>
      <w:r>
        <w:rPr>
          <w:rFonts w:hint="eastAsia" w:ascii="方正仿宋_GBK" w:hAnsi="方正仿宋_GBK" w:eastAsia="方正仿宋_GBK" w:cs="方正仿宋_GBK"/>
          <w:b/>
          <w:color w:val="000000" w:themeColor="text1"/>
          <w:spacing w:val="-20"/>
          <w:sz w:val="28"/>
          <w:szCs w:val="28"/>
          <w:lang w:val="en-US" w:eastAsia="zh-CN"/>
          <w14:textFill>
            <w14:solidFill>
              <w14:schemeClr w14:val="tx1"/>
            </w14:solidFill>
          </w14:textFill>
        </w:rPr>
        <w:t>4</w:t>
      </w:r>
    </w:p>
    <w:p>
      <w:pPr>
        <w:spacing w:line="520" w:lineRule="exact"/>
        <w:jc w:val="center"/>
        <w:rPr>
          <w:rFonts w:hint="eastAsia" w:ascii="方正仿宋_GBK" w:hAnsi="方正仿宋_GBK" w:eastAsia="方正仿宋_GBK" w:cs="方正仿宋_GBK"/>
          <w:b/>
          <w:color w:val="000000" w:themeColor="text1"/>
          <w:spacing w:val="-20"/>
          <w:sz w:val="36"/>
          <w:szCs w:val="36"/>
          <w14:textFill>
            <w14:solidFill>
              <w14:schemeClr w14:val="tx1"/>
            </w14:solidFill>
          </w14:textFill>
        </w:rPr>
      </w:pPr>
    </w:p>
    <w:p>
      <w:pPr>
        <w:spacing w:line="520" w:lineRule="exact"/>
        <w:jc w:val="center"/>
        <w:rPr>
          <w:rFonts w:hint="eastAsia" w:ascii="方正仿宋_GBK" w:hAnsi="方正仿宋_GBK" w:eastAsia="方正仿宋_GBK" w:cs="方正仿宋_GBK"/>
          <w:b/>
          <w:color w:val="000000" w:themeColor="text1"/>
          <w:spacing w:val="-20"/>
          <w:sz w:val="36"/>
          <w:szCs w:val="36"/>
          <w14:textFill>
            <w14:solidFill>
              <w14:schemeClr w14:val="tx1"/>
            </w14:solidFill>
          </w14:textFill>
        </w:rPr>
      </w:pPr>
    </w:p>
    <w:p>
      <w:pPr>
        <w:spacing w:line="520" w:lineRule="exact"/>
        <w:jc w:val="center"/>
        <w:rPr>
          <w:rFonts w:hint="eastAsia" w:ascii="方正仿宋_GBK" w:hAnsi="方正仿宋_GBK" w:eastAsia="方正仿宋_GBK" w:cs="方正仿宋_GBK"/>
          <w:b/>
          <w:color w:val="000000" w:themeColor="text1"/>
          <w:spacing w:val="-20"/>
          <w:sz w:val="36"/>
          <w:szCs w:val="36"/>
          <w14:textFill>
            <w14:solidFill>
              <w14:schemeClr w14:val="tx1"/>
            </w14:solidFill>
          </w14:textFill>
        </w:rPr>
      </w:pPr>
      <w:r>
        <w:rPr>
          <w:rFonts w:hint="eastAsia" w:ascii="方正仿宋_GBK" w:hAnsi="方正仿宋_GBK" w:eastAsia="方正仿宋_GBK" w:cs="方正仿宋_GBK"/>
          <w:b/>
          <w:color w:val="000000" w:themeColor="text1"/>
          <w:spacing w:val="-20"/>
          <w:sz w:val="36"/>
          <w:szCs w:val="36"/>
          <w14:textFill>
            <w14:solidFill>
              <w14:schemeClr w14:val="tx1"/>
            </w14:solidFill>
          </w14:textFill>
        </w:rPr>
        <w:t>报价书</w:t>
      </w:r>
    </w:p>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p>
      <w:pPr>
        <w:spacing w:line="520" w:lineRule="exact"/>
        <w:rPr>
          <w:rFonts w:hint="eastAsia" w:ascii="方正仿宋_GBK" w:hAnsi="方正仿宋_GBK" w:eastAsia="方正仿宋_GBK" w:cs="方正仿宋_GBK"/>
          <w:color w:val="000000" w:themeColor="text1"/>
          <w:sz w:val="28"/>
          <w:szCs w:val="28"/>
          <w:u w:val="single"/>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致</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520" w:lineRule="exact"/>
        <w:rPr>
          <w:rFonts w:hint="eastAsia" w:ascii="方正仿宋_GBK" w:hAnsi="方正仿宋_GBK" w:eastAsia="方正仿宋_GBK" w:cs="方正仿宋_GBK"/>
          <w:color w:val="000000" w:themeColor="text1"/>
          <w:sz w:val="28"/>
          <w:szCs w:val="28"/>
          <w14:textFill>
            <w14:solidFill>
              <w14:schemeClr w14:val="tx1"/>
            </w14:solidFill>
          </w14:textFill>
        </w:rPr>
      </w:pPr>
    </w:p>
    <w:p>
      <w:pPr>
        <w:tabs>
          <w:tab w:val="left" w:pos="-2310"/>
        </w:tabs>
        <w:adjustRightInd w:val="0"/>
        <w:spacing w:line="360" w:lineRule="auto"/>
        <w:ind w:firstLine="560" w:firstLineChars="200"/>
        <w:textAlignment w:val="baseline"/>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在考察了现状并仔细研究了贵单位比选文件的各项条款后， 我方即本文末签字人愿承诺：</w:t>
      </w:r>
    </w:p>
    <w:p>
      <w:pPr>
        <w:tabs>
          <w:tab w:val="left" w:pos="-2310"/>
        </w:tabs>
        <w:adjustRightInd w:val="0"/>
        <w:spacing w:line="360" w:lineRule="auto"/>
        <w:ind w:firstLine="560" w:firstLineChars="200"/>
        <w:textAlignment w:val="baseline"/>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1、我方报价如下：</w:t>
      </w:r>
    </w:p>
    <w:p>
      <w:pPr>
        <w:tabs>
          <w:tab w:val="left" w:pos="-2310"/>
        </w:tabs>
        <w:adjustRightInd w:val="0"/>
        <w:spacing w:line="360" w:lineRule="auto"/>
        <w:ind w:firstLine="560" w:firstLineChars="200"/>
        <w:jc w:val="left"/>
        <w:textAlignment w:val="baseline"/>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技术服务</w:t>
      </w:r>
      <w:r>
        <w:rPr>
          <w:rFonts w:hint="eastAsia" w:ascii="方正仿宋_GBK" w:hAnsi="方正仿宋_GBK" w:eastAsia="方正仿宋_GBK" w:cs="方正仿宋_GBK"/>
          <w:color w:val="000000" w:themeColor="text1"/>
          <w:sz w:val="28"/>
          <w:szCs w:val="28"/>
          <w14:textFill>
            <w14:solidFill>
              <w14:schemeClr w14:val="tx1"/>
            </w14:solidFill>
          </w14:textFill>
        </w:rPr>
        <w:t>费报价为人民币：（大写）       （小写：       ）</w:t>
      </w:r>
    </w:p>
    <w:p>
      <w:pPr>
        <w:tabs>
          <w:tab w:val="left" w:pos="-2310"/>
        </w:tabs>
        <w:adjustRightInd w:val="0"/>
        <w:spacing w:line="360" w:lineRule="auto"/>
        <w:ind w:firstLine="560" w:firstLineChars="200"/>
        <w:jc w:val="left"/>
        <w:textAlignment w:val="baseline"/>
        <w:rPr>
          <w:rFonts w:hint="eastAsia" w:ascii="方正仿宋_GBK" w:hAnsi="方正仿宋_GBK" w:eastAsia="方正仿宋_GBK" w:cs="方正仿宋_GBK"/>
        </w:rPr>
      </w:pPr>
      <w:r>
        <w:rPr>
          <w:rFonts w:hint="eastAsia" w:ascii="方正仿宋_GBK" w:hAnsi="方正仿宋_GBK" w:eastAsia="方正仿宋_GBK" w:cs="方正仿宋_GBK"/>
          <w:color w:val="000000" w:themeColor="text1"/>
          <w:sz w:val="28"/>
          <w:szCs w:val="28"/>
          <w14:textFill>
            <w14:solidFill>
              <w14:schemeClr w14:val="tx1"/>
            </w14:solidFill>
          </w14:textFill>
        </w:rPr>
        <w:t>2、我方对贵司《   （项目名称）   比选邀请文件》以及补遗文件，以及本项目“合同服务条款”无保留，无条件同意，特此声明及承诺。</w:t>
      </w:r>
    </w:p>
    <w:p>
      <w:pPr>
        <w:tabs>
          <w:tab w:val="left" w:pos="-2310"/>
        </w:tabs>
        <w:adjustRightInd w:val="0"/>
        <w:spacing w:line="360" w:lineRule="auto"/>
        <w:ind w:firstLine="560" w:firstLineChars="200"/>
        <w:textAlignment w:val="baseline"/>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3、一旦我方中选，我方将向贵方提供等额、合法、有效且满足贵方要求的增值税专用发票。</w:t>
      </w:r>
    </w:p>
    <w:p>
      <w:pPr>
        <w:spacing w:line="520" w:lineRule="exact"/>
        <w:ind w:firstLine="4340" w:firstLineChars="1550"/>
        <w:jc w:val="left"/>
        <w:rPr>
          <w:rFonts w:hint="eastAsia" w:ascii="方正仿宋_GBK" w:hAnsi="方正仿宋_GBK" w:eastAsia="方正仿宋_GBK" w:cs="方正仿宋_GBK"/>
          <w:color w:val="000000" w:themeColor="text1"/>
          <w:sz w:val="28"/>
          <w:szCs w:val="28"/>
          <w14:textFill>
            <w14:solidFill>
              <w14:schemeClr w14:val="tx1"/>
            </w14:solidFill>
          </w14:textFill>
        </w:rPr>
      </w:pPr>
    </w:p>
    <w:p>
      <w:pPr>
        <w:spacing w:line="520" w:lineRule="exact"/>
        <w:ind w:firstLine="4340" w:firstLineChars="1550"/>
        <w:jc w:val="left"/>
        <w:rPr>
          <w:rFonts w:hint="eastAsia" w:ascii="方正仿宋_GBK" w:hAnsi="方正仿宋_GBK" w:eastAsia="方正仿宋_GBK" w:cs="方正仿宋_GBK"/>
          <w:color w:val="000000" w:themeColor="text1"/>
          <w:sz w:val="28"/>
          <w:szCs w:val="28"/>
          <w14:textFill>
            <w14:solidFill>
              <w14:schemeClr w14:val="tx1"/>
            </w14:solidFill>
          </w14:textFill>
        </w:rPr>
      </w:pPr>
    </w:p>
    <w:p>
      <w:pPr>
        <w:spacing w:line="520" w:lineRule="exact"/>
        <w:ind w:firstLine="4340" w:firstLineChars="1550"/>
        <w:jc w:val="left"/>
        <w:rPr>
          <w:rFonts w:hint="eastAsia" w:ascii="方正仿宋_GBK" w:hAnsi="方正仿宋_GBK" w:eastAsia="方正仿宋_GBK" w:cs="方正仿宋_GBK"/>
          <w:color w:val="000000" w:themeColor="text1"/>
          <w:sz w:val="28"/>
          <w:szCs w:val="28"/>
          <w14:textFill>
            <w14:solidFill>
              <w14:schemeClr w14:val="tx1"/>
            </w14:solidFill>
          </w14:textFill>
        </w:rPr>
      </w:pPr>
    </w:p>
    <w:p>
      <w:pPr>
        <w:spacing w:line="520" w:lineRule="exact"/>
        <w:ind w:firstLine="4340" w:firstLineChars="1550"/>
        <w:jc w:val="left"/>
        <w:rPr>
          <w:rFonts w:hint="eastAsia" w:ascii="方正仿宋_GBK" w:hAnsi="方正仿宋_GBK" w:eastAsia="方正仿宋_GBK" w:cs="方正仿宋_GBK"/>
          <w:color w:val="000000" w:themeColor="text1"/>
          <w:sz w:val="28"/>
          <w:szCs w:val="28"/>
          <w14:textFill>
            <w14:solidFill>
              <w14:schemeClr w14:val="tx1"/>
            </w14:solidFill>
          </w14:textFill>
        </w:rPr>
      </w:pPr>
    </w:p>
    <w:p>
      <w:pPr>
        <w:spacing w:line="520" w:lineRule="exact"/>
        <w:ind w:firstLine="2240" w:firstLineChars="800"/>
        <w:jc w:val="left"/>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参选单位（盖章）</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520" w:lineRule="exact"/>
        <w:ind w:firstLine="2240" w:firstLineChars="800"/>
        <w:jc w:val="left"/>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授权代表（签字）</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520" w:lineRule="exact"/>
        <w:ind w:firstLine="2240" w:firstLineChars="800"/>
        <w:jc w:val="left"/>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报价日期：</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2023</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日 </w:t>
      </w:r>
    </w:p>
    <w:p>
      <w:pPr>
        <w:widowControl/>
        <w:jc w:val="left"/>
        <w:rPr>
          <w:rFonts w:hint="eastAsia" w:ascii="方正仿宋_GBK" w:hAnsi="方正仿宋_GBK" w:eastAsia="方正仿宋_GBK" w:cs="方正仿宋_GBK"/>
          <w:b/>
          <w:color w:val="000000" w:themeColor="text1"/>
          <w:sz w:val="28"/>
          <w:szCs w:val="28"/>
          <w14:textFill>
            <w14:solidFill>
              <w14:schemeClr w14:val="tx1"/>
            </w14:solidFill>
          </w14:textFill>
        </w:rPr>
        <w:sectPr>
          <w:footerReference r:id="rId5" w:type="default"/>
          <w:endnotePr>
            <w:numFmt w:val="decimal"/>
          </w:endnotePr>
          <w:pgSz w:w="11906" w:h="16838"/>
          <w:pgMar w:top="1418" w:right="1814" w:bottom="1418" w:left="1814" w:header="567" w:footer="794" w:gutter="0"/>
          <w:pgNumType w:fmt="numberInDash" w:start="1"/>
          <w:cols w:space="720" w:num="1"/>
          <w:docGrid w:type="linesAndChars" w:linePitch="312" w:charSpace="0"/>
        </w:sectPr>
      </w:pPr>
      <w:r>
        <w:rPr>
          <w:rFonts w:hint="eastAsia" w:ascii="方正仿宋_GBK" w:hAnsi="方正仿宋_GBK" w:eastAsia="方正仿宋_GBK" w:cs="方正仿宋_GBK"/>
          <w:b/>
          <w:color w:val="000000" w:themeColor="text1"/>
          <w:sz w:val="28"/>
          <w:szCs w:val="28"/>
          <w14:textFill>
            <w14:solidFill>
              <w14:schemeClr w14:val="tx1"/>
            </w14:solidFill>
          </w14:textFill>
        </w:rPr>
        <w:br w:type="page"/>
      </w:r>
    </w:p>
    <w:p>
      <w:pPr>
        <w:spacing w:line="520" w:lineRule="exact"/>
        <w:rPr>
          <w:rFonts w:hint="eastAsia" w:ascii="方正仿宋_GBK" w:hAnsi="方正仿宋_GBK" w:eastAsia="方正仿宋_GBK" w:cs="方正仿宋_GBK"/>
          <w:b/>
          <w:color w:val="000000" w:themeColor="text1"/>
          <w:spacing w:val="-20"/>
          <w:sz w:val="28"/>
          <w:szCs w:val="28"/>
          <w:lang w:val="en-US" w:eastAsia="zh-CN"/>
          <w14:textFill>
            <w14:solidFill>
              <w14:schemeClr w14:val="tx1"/>
            </w14:solidFill>
          </w14:textFill>
        </w:rPr>
      </w:pPr>
      <w:r>
        <w:rPr>
          <w:rFonts w:hint="eastAsia" w:ascii="方正仿宋_GBK" w:hAnsi="方正仿宋_GBK" w:eastAsia="方正仿宋_GBK" w:cs="方正仿宋_GBK"/>
          <w:b/>
          <w:color w:val="000000" w:themeColor="text1"/>
          <w:spacing w:val="-20"/>
          <w:sz w:val="28"/>
          <w:szCs w:val="28"/>
          <w14:textFill>
            <w14:solidFill>
              <w14:schemeClr w14:val="tx1"/>
            </w14:solidFill>
          </w14:textFill>
        </w:rPr>
        <w:t>附件</w:t>
      </w:r>
      <w:r>
        <w:rPr>
          <w:rFonts w:hint="eastAsia" w:ascii="方正仿宋_GBK" w:hAnsi="方正仿宋_GBK" w:eastAsia="方正仿宋_GBK" w:cs="方正仿宋_GBK"/>
          <w:b/>
          <w:color w:val="000000" w:themeColor="text1"/>
          <w:spacing w:val="-20"/>
          <w:sz w:val="28"/>
          <w:szCs w:val="28"/>
          <w:lang w:val="en-US" w:eastAsia="zh-CN"/>
          <w14:textFill>
            <w14:solidFill>
              <w14:schemeClr w14:val="tx1"/>
            </w14:solidFill>
          </w14:textFill>
        </w:rPr>
        <w:t>5</w:t>
      </w:r>
    </w:p>
    <w:p>
      <w:pPr>
        <w:spacing w:line="520" w:lineRule="exact"/>
        <w:jc w:val="center"/>
        <w:rPr>
          <w:rFonts w:hint="eastAsia" w:ascii="方正仿宋_GBK" w:hAnsi="方正仿宋_GBK" w:eastAsia="方正仿宋_GBK" w:cs="方正仿宋_GBK"/>
          <w:b/>
          <w:color w:val="000000" w:themeColor="text1"/>
          <w:spacing w:val="-20"/>
          <w:sz w:val="32"/>
          <w:szCs w:val="32"/>
          <w14:textFill>
            <w14:solidFill>
              <w14:schemeClr w14:val="tx1"/>
            </w14:solidFill>
          </w14:textFill>
        </w:rPr>
      </w:pPr>
    </w:p>
    <w:p>
      <w:pPr>
        <w:spacing w:line="520" w:lineRule="exact"/>
        <w:jc w:val="center"/>
        <w:rPr>
          <w:rFonts w:hint="eastAsia" w:ascii="方正仿宋_GBK" w:hAnsi="方正仿宋_GBK" w:eastAsia="方正仿宋_GBK" w:cs="方正仿宋_GBK"/>
          <w:b/>
          <w:color w:val="000000" w:themeColor="text1"/>
          <w:spacing w:val="-20"/>
          <w:sz w:val="36"/>
          <w:szCs w:val="36"/>
          <w14:textFill>
            <w14:solidFill>
              <w14:schemeClr w14:val="tx1"/>
            </w14:solidFill>
          </w14:textFill>
        </w:rPr>
      </w:pPr>
      <w:r>
        <w:rPr>
          <w:rFonts w:hint="eastAsia" w:ascii="方正仿宋_GBK" w:hAnsi="方正仿宋_GBK" w:eastAsia="方正仿宋_GBK" w:cs="方正仿宋_GBK"/>
          <w:b/>
          <w:color w:val="000000" w:themeColor="text1"/>
          <w:spacing w:val="-20"/>
          <w:sz w:val="36"/>
          <w:szCs w:val="36"/>
          <w14:textFill>
            <w14:solidFill>
              <w14:schemeClr w14:val="tx1"/>
            </w14:solidFill>
          </w14:textFill>
        </w:rPr>
        <w:t>企业业绩汇总表</w:t>
      </w:r>
    </w:p>
    <w:p>
      <w:pPr>
        <w:spacing w:line="520" w:lineRule="exact"/>
        <w:jc w:val="center"/>
        <w:rPr>
          <w:rFonts w:hint="eastAsia" w:ascii="方正仿宋_GBK" w:hAnsi="方正仿宋_GBK" w:eastAsia="方正仿宋_GBK" w:cs="方正仿宋_GBK"/>
          <w:b/>
          <w:color w:val="000000" w:themeColor="text1"/>
          <w:spacing w:val="-20"/>
          <w:sz w:val="32"/>
          <w:szCs w:val="32"/>
          <w14:textFill>
            <w14:solidFill>
              <w14:schemeClr w14:val="tx1"/>
            </w14:solidFill>
          </w14:textFill>
        </w:rPr>
      </w:pPr>
    </w:p>
    <w:tbl>
      <w:tblPr>
        <w:tblStyle w:val="17"/>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965"/>
        <w:gridCol w:w="2172"/>
        <w:gridCol w:w="2084"/>
        <w:gridCol w:w="130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5" w:hRule="atLeast"/>
          <w:jc w:val="center"/>
        </w:trPr>
        <w:tc>
          <w:tcPr>
            <w:tcW w:w="1739" w:type="pct"/>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业主名称</w:t>
            </w:r>
          </w:p>
        </w:tc>
        <w:tc>
          <w:tcPr>
            <w:tcW w:w="1274" w:type="pct"/>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项目名称</w:t>
            </w:r>
          </w:p>
        </w:tc>
        <w:tc>
          <w:tcPr>
            <w:tcW w:w="1222" w:type="pct"/>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工程规模</w:t>
            </w:r>
          </w:p>
        </w:tc>
        <w:tc>
          <w:tcPr>
            <w:tcW w:w="763" w:type="pct"/>
            <w:vAlign w:val="center"/>
          </w:tcPr>
          <w:p>
            <w:pPr>
              <w:widowControl/>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委托时间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1739"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74"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22"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763"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1739"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74"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22"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763"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1739"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74"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22"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763"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1739"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74"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22"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763"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1739"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74"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22"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763"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1739"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74"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22"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763"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r>
    </w:tbl>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附：</w:t>
      </w:r>
      <w:r>
        <w:rPr>
          <w:rFonts w:hint="eastAsia" w:ascii="方正仿宋_GBK" w:hAnsi="方正仿宋_GBK" w:eastAsia="方正仿宋_GBK" w:cs="方正仿宋_GBK"/>
        </w:rPr>
        <w:t>合同关键页复印件或中标通知书复印件或建设单位出具的相关证明材料复印件（加盖公章）。</w:t>
      </w: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spacing w:line="520" w:lineRule="exact"/>
        <w:ind w:right="560" w:firstLine="4480" w:firstLineChars="16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参选单位（盖章）：</w:t>
      </w:r>
    </w:p>
    <w:p>
      <w:pPr>
        <w:spacing w:line="520" w:lineRule="exact"/>
        <w:ind w:right="900"/>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日期：</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2023</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日</w:t>
      </w: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r>
        <w:rPr>
          <w:rFonts w:hint="eastAsia" w:ascii="方正仿宋_GBK" w:hAnsi="方正仿宋_GBK" w:eastAsia="方正仿宋_GBK" w:cs="方正仿宋_GBK"/>
          <w:b/>
          <w:color w:val="000000" w:themeColor="text1"/>
          <w:spacing w:val="-20"/>
          <w14:textFill>
            <w14:solidFill>
              <w14:schemeClr w14:val="tx1"/>
            </w14:solidFill>
          </w14:textFill>
        </w:rPr>
        <w:br w:type="page"/>
      </w:r>
    </w:p>
    <w:p>
      <w:pPr>
        <w:spacing w:line="520" w:lineRule="exact"/>
        <w:rPr>
          <w:rFonts w:hint="eastAsia" w:ascii="方正仿宋_GBK" w:hAnsi="方正仿宋_GBK" w:eastAsia="方正仿宋_GBK" w:cs="方正仿宋_GBK"/>
          <w:b/>
          <w:color w:val="000000" w:themeColor="text1"/>
          <w:spacing w:val="-20"/>
          <w:sz w:val="28"/>
          <w:szCs w:val="28"/>
          <w:lang w:eastAsia="zh-CN"/>
          <w14:textFill>
            <w14:solidFill>
              <w14:schemeClr w14:val="tx1"/>
            </w14:solidFill>
          </w14:textFill>
        </w:rPr>
      </w:pPr>
      <w:r>
        <w:rPr>
          <w:rFonts w:hint="eastAsia" w:ascii="方正仿宋_GBK" w:hAnsi="方正仿宋_GBK" w:eastAsia="方正仿宋_GBK" w:cs="方正仿宋_GBK"/>
          <w:b/>
          <w:color w:val="000000" w:themeColor="text1"/>
          <w:spacing w:val="-20"/>
          <w:sz w:val="28"/>
          <w:szCs w:val="28"/>
          <w14:textFill>
            <w14:solidFill>
              <w14:schemeClr w14:val="tx1"/>
            </w14:solidFill>
          </w14:textFill>
        </w:rPr>
        <w:t>附件</w:t>
      </w:r>
      <w:r>
        <w:rPr>
          <w:rFonts w:hint="eastAsia" w:ascii="方正仿宋_GBK" w:hAnsi="方正仿宋_GBK" w:eastAsia="方正仿宋_GBK" w:cs="方正仿宋_GBK"/>
          <w:b/>
          <w:color w:val="000000" w:themeColor="text1"/>
          <w:spacing w:val="-20"/>
          <w:sz w:val="28"/>
          <w:szCs w:val="28"/>
          <w:lang w:val="en-US" w:eastAsia="zh-CN"/>
          <w14:textFill>
            <w14:solidFill>
              <w14:schemeClr w14:val="tx1"/>
            </w14:solidFill>
          </w14:textFill>
        </w:rPr>
        <w:t>6</w:t>
      </w:r>
    </w:p>
    <w:p>
      <w:pPr>
        <w:spacing w:after="312" w:afterLines="100" w:line="520" w:lineRule="exact"/>
        <w:jc w:val="center"/>
        <w:rPr>
          <w:rFonts w:hint="eastAsia" w:ascii="方正仿宋_GBK" w:hAnsi="方正仿宋_GBK" w:eastAsia="方正仿宋_GBK" w:cs="方正仿宋_GBK"/>
          <w:b/>
          <w:color w:val="000000" w:themeColor="text1"/>
          <w:spacing w:val="-20"/>
          <w:sz w:val="36"/>
          <w:szCs w:val="36"/>
          <w14:textFill>
            <w14:solidFill>
              <w14:schemeClr w14:val="tx1"/>
            </w14:solidFill>
          </w14:textFill>
        </w:rPr>
      </w:pPr>
      <w:r>
        <w:rPr>
          <w:rFonts w:hint="eastAsia" w:ascii="方正仿宋_GBK" w:hAnsi="方正仿宋_GBK" w:eastAsia="方正仿宋_GBK" w:cs="方正仿宋_GBK"/>
          <w:b/>
          <w:color w:val="000000" w:themeColor="text1"/>
          <w:spacing w:val="-20"/>
          <w:sz w:val="36"/>
          <w:szCs w:val="36"/>
          <w14:textFill>
            <w14:solidFill>
              <w14:schemeClr w14:val="tx1"/>
            </w14:solidFill>
          </w14:textFill>
        </w:rPr>
        <w:t>拟投入本项目</w:t>
      </w:r>
      <w:r>
        <w:rPr>
          <w:rFonts w:hint="eastAsia" w:ascii="方正仿宋_GBK" w:hAnsi="方正仿宋_GBK" w:eastAsia="方正仿宋_GBK" w:cs="方正仿宋_GBK"/>
          <w:b/>
          <w:color w:val="000000" w:themeColor="text1"/>
          <w:spacing w:val="-20"/>
          <w:sz w:val="36"/>
          <w:szCs w:val="36"/>
          <w:lang w:eastAsia="zh-CN"/>
          <w14:textFill>
            <w14:solidFill>
              <w14:schemeClr w14:val="tx1"/>
            </w14:solidFill>
          </w14:textFill>
        </w:rPr>
        <w:t>工作</w:t>
      </w:r>
      <w:r>
        <w:rPr>
          <w:rFonts w:hint="eastAsia" w:ascii="方正仿宋_GBK" w:hAnsi="方正仿宋_GBK" w:eastAsia="方正仿宋_GBK" w:cs="方正仿宋_GBK"/>
          <w:b/>
          <w:color w:val="000000" w:themeColor="text1"/>
          <w:spacing w:val="-20"/>
          <w:sz w:val="36"/>
          <w:szCs w:val="36"/>
          <w14:textFill>
            <w14:solidFill>
              <w14:schemeClr w14:val="tx1"/>
            </w14:solidFill>
          </w14:textFill>
        </w:rPr>
        <w:t>人员汇总表</w:t>
      </w:r>
    </w:p>
    <w:tbl>
      <w:tblPr>
        <w:tblStyle w:val="16"/>
        <w:tblW w:w="84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44"/>
        <w:gridCol w:w="1404"/>
        <w:gridCol w:w="1351"/>
        <w:gridCol w:w="701"/>
        <w:gridCol w:w="701"/>
        <w:gridCol w:w="701"/>
        <w:gridCol w:w="1224"/>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序号</w:t>
            </w: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拟任岗位</w:t>
            </w: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姓名</w:t>
            </w: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性别</w:t>
            </w: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年龄</w:t>
            </w: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专业</w:t>
            </w: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职称</w:t>
            </w: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执业资格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r>
    </w:tbl>
    <w:p>
      <w:pPr>
        <w:jc w:val="left"/>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附：</w:t>
      </w:r>
      <w:r>
        <w:rPr>
          <w:rFonts w:hint="eastAsia" w:ascii="方正仿宋_GBK" w:hAnsi="方正仿宋_GBK" w:eastAsia="方正仿宋_GBK" w:cs="方正仿宋_GBK"/>
          <w:szCs w:val="21"/>
        </w:rPr>
        <w:t>职称证书和注册职业资格证书复印件（加盖公章）</w:t>
      </w: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spacing w:line="520" w:lineRule="exact"/>
        <w:ind w:right="560" w:firstLine="4480" w:firstLineChars="16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参选单位（盖章）：</w:t>
      </w:r>
    </w:p>
    <w:p>
      <w:pPr>
        <w:spacing w:line="520" w:lineRule="exact"/>
        <w:ind w:right="900"/>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日期：</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2023</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日</w:t>
      </w:r>
    </w:p>
    <w:p>
      <w:pPr>
        <w:spacing w:after="312" w:afterLines="100" w:line="520" w:lineRule="exact"/>
        <w:jc w:val="left"/>
        <w:rPr>
          <w:rFonts w:hint="eastAsia" w:ascii="方正仿宋_GBK" w:hAnsi="方正仿宋_GBK" w:eastAsia="方正仿宋_GBK" w:cs="方正仿宋_GBK"/>
          <w:b/>
          <w:color w:val="000000" w:themeColor="text1"/>
          <w:spacing w:val="-20"/>
          <w:sz w:val="32"/>
          <w:szCs w:val="32"/>
          <w14:textFill>
            <w14:solidFill>
              <w14:schemeClr w14:val="tx1"/>
            </w14:solidFill>
          </w14:textFill>
        </w:rPr>
      </w:pPr>
    </w:p>
    <w:p>
      <w:pPr>
        <w:spacing w:after="312" w:afterLines="100" w:line="520" w:lineRule="exact"/>
        <w:jc w:val="center"/>
        <w:rPr>
          <w:rFonts w:hint="eastAsia" w:ascii="方正仿宋_GBK" w:hAnsi="方正仿宋_GBK" w:eastAsia="方正仿宋_GBK" w:cs="方正仿宋_GBK"/>
          <w:b/>
          <w:color w:val="000000" w:themeColor="text1"/>
          <w:spacing w:val="-20"/>
          <w:sz w:val="32"/>
          <w:szCs w:val="32"/>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pacing w:val="-20"/>
          <w:sz w:val="28"/>
          <w:szCs w:val="28"/>
          <w14:textFill>
            <w14:solidFill>
              <w14:schemeClr w14:val="tx1"/>
            </w14:solidFill>
          </w14:textFill>
        </w:rPr>
      </w:pPr>
      <w:r>
        <w:rPr>
          <w:rFonts w:hint="eastAsia" w:ascii="方正仿宋_GBK" w:hAnsi="方正仿宋_GBK" w:eastAsia="方正仿宋_GBK" w:cs="方正仿宋_GBK"/>
          <w:b/>
          <w:color w:val="000000" w:themeColor="text1"/>
          <w:spacing w:val="-20"/>
          <w:sz w:val="28"/>
          <w:szCs w:val="28"/>
          <w14:textFill>
            <w14:solidFill>
              <w14:schemeClr w14:val="tx1"/>
            </w14:solidFill>
          </w14:textFill>
        </w:rPr>
        <w:br w:type="page"/>
      </w:r>
    </w:p>
    <w:p>
      <w:pPr>
        <w:spacing w:line="520" w:lineRule="exact"/>
        <w:rPr>
          <w:rFonts w:hint="eastAsia" w:ascii="方正仿宋_GBK" w:hAnsi="方正仿宋_GBK" w:eastAsia="方正仿宋_GBK" w:cs="方正仿宋_GBK"/>
          <w:b/>
          <w:color w:val="000000" w:themeColor="text1"/>
          <w:spacing w:val="-20"/>
          <w:sz w:val="28"/>
          <w:szCs w:val="28"/>
          <w:lang w:eastAsia="zh-CN"/>
          <w14:textFill>
            <w14:solidFill>
              <w14:schemeClr w14:val="tx1"/>
            </w14:solidFill>
          </w14:textFill>
        </w:rPr>
      </w:pPr>
      <w:r>
        <w:rPr>
          <w:rFonts w:hint="eastAsia" w:ascii="方正仿宋_GBK" w:hAnsi="方正仿宋_GBK" w:eastAsia="方正仿宋_GBK" w:cs="方正仿宋_GBK"/>
          <w:b/>
          <w:color w:val="000000" w:themeColor="text1"/>
          <w:spacing w:val="-20"/>
          <w:sz w:val="28"/>
          <w:szCs w:val="28"/>
          <w14:textFill>
            <w14:solidFill>
              <w14:schemeClr w14:val="tx1"/>
            </w14:solidFill>
          </w14:textFill>
        </w:rPr>
        <w:t>附件</w:t>
      </w:r>
      <w:r>
        <w:rPr>
          <w:rFonts w:hint="eastAsia" w:ascii="方正仿宋_GBK" w:hAnsi="方正仿宋_GBK" w:eastAsia="方正仿宋_GBK" w:cs="方正仿宋_GBK"/>
          <w:b/>
          <w:color w:val="000000" w:themeColor="text1"/>
          <w:spacing w:val="-20"/>
          <w:sz w:val="28"/>
          <w:szCs w:val="28"/>
          <w:lang w:val="en-US" w:eastAsia="zh-CN"/>
          <w14:textFill>
            <w14:solidFill>
              <w14:schemeClr w14:val="tx1"/>
            </w14:solidFill>
          </w14:textFill>
        </w:rPr>
        <w:t>7</w:t>
      </w:r>
    </w:p>
    <w:p>
      <w:pPr>
        <w:spacing w:after="312" w:afterLines="100" w:line="520" w:lineRule="exact"/>
        <w:jc w:val="center"/>
        <w:rPr>
          <w:rFonts w:hint="eastAsia" w:ascii="方正仿宋_GBK" w:hAnsi="方正仿宋_GBK" w:eastAsia="方正仿宋_GBK" w:cs="方正仿宋_GBK"/>
          <w:b/>
          <w:color w:val="000000" w:themeColor="text1"/>
          <w:spacing w:val="-20"/>
          <w:sz w:val="36"/>
          <w:szCs w:val="36"/>
          <w14:textFill>
            <w14:solidFill>
              <w14:schemeClr w14:val="tx1"/>
            </w14:solidFill>
          </w14:textFill>
        </w:rPr>
      </w:pPr>
      <w:r>
        <w:rPr>
          <w:rFonts w:hint="eastAsia" w:ascii="方正仿宋_GBK" w:hAnsi="方正仿宋_GBK" w:eastAsia="方正仿宋_GBK" w:cs="方正仿宋_GBK"/>
          <w:b/>
          <w:color w:val="000000" w:themeColor="text1"/>
          <w:spacing w:val="-20"/>
          <w:sz w:val="36"/>
          <w:szCs w:val="36"/>
          <w14:textFill>
            <w14:solidFill>
              <w14:schemeClr w14:val="tx1"/>
            </w14:solidFill>
          </w14:textFill>
        </w:rPr>
        <w:t>拟投入本项目项目负责人简历表</w:t>
      </w:r>
    </w:p>
    <w:tbl>
      <w:tblPr>
        <w:tblStyle w:val="16"/>
        <w:tblW w:w="84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0"/>
        <w:gridCol w:w="1317"/>
        <w:gridCol w:w="1519"/>
        <w:gridCol w:w="1508"/>
        <w:gridCol w:w="604"/>
        <w:gridCol w:w="476"/>
        <w:gridCol w:w="1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0"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姓名</w:t>
            </w:r>
          </w:p>
        </w:tc>
        <w:tc>
          <w:tcPr>
            <w:tcW w:w="1317"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519"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性别</w:t>
            </w:r>
          </w:p>
        </w:tc>
        <w:tc>
          <w:tcPr>
            <w:tcW w:w="1508"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080" w:type="dxa"/>
            <w:gridSpan w:val="2"/>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年龄</w:t>
            </w:r>
          </w:p>
        </w:tc>
        <w:tc>
          <w:tcPr>
            <w:tcW w:w="1120"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0"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拟担任职务</w:t>
            </w:r>
          </w:p>
        </w:tc>
        <w:tc>
          <w:tcPr>
            <w:tcW w:w="1317"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519"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技术职称</w:t>
            </w:r>
          </w:p>
        </w:tc>
        <w:tc>
          <w:tcPr>
            <w:tcW w:w="1508"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080" w:type="dxa"/>
            <w:gridSpan w:val="2"/>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学历</w:t>
            </w:r>
          </w:p>
        </w:tc>
        <w:tc>
          <w:tcPr>
            <w:tcW w:w="1120"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0"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执业资格</w:t>
            </w:r>
          </w:p>
        </w:tc>
        <w:tc>
          <w:tcPr>
            <w:tcW w:w="6544" w:type="dxa"/>
            <w:gridSpan w:val="6"/>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4" w:type="dxa"/>
            <w:gridSpan w:val="7"/>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主要业绩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发包人名称</w:t>
            </w:r>
          </w:p>
        </w:tc>
        <w:tc>
          <w:tcPr>
            <w:tcW w:w="3631" w:type="dxa"/>
            <w:gridSpan w:val="3"/>
            <w:vAlign w:val="center"/>
          </w:tcPr>
          <w:p>
            <w:pPr>
              <w:adjustRightInd w:val="0"/>
              <w:snapToGrid w:val="0"/>
              <w:jc w:val="left"/>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项目名称、规模、担任职务、设计工作的经验、获奖情况等</w:t>
            </w:r>
          </w:p>
        </w:tc>
        <w:tc>
          <w:tcPr>
            <w:tcW w:w="1596" w:type="dxa"/>
            <w:gridSpan w:val="2"/>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rPr>
                <w:rFonts w:hint="eastAsia" w:ascii="方正仿宋_GBK" w:hAnsi="方正仿宋_GBK" w:eastAsia="方正仿宋_GBK" w:cs="方正仿宋_GBK"/>
                <w:b/>
                <w:color w:val="000000" w:themeColor="text1"/>
                <w:szCs w:val="21"/>
                <w14:textFill>
                  <w14:solidFill>
                    <w14:schemeClr w14:val="tx1"/>
                  </w14:solidFill>
                </w14:textFill>
              </w:rPr>
            </w:pPr>
          </w:p>
        </w:tc>
        <w:tc>
          <w:tcPr>
            <w:tcW w:w="3631" w:type="dxa"/>
            <w:gridSpan w:val="3"/>
            <w:vAlign w:val="center"/>
          </w:tcPr>
          <w:p>
            <w:pPr>
              <w:adjustRightInd w:val="0"/>
              <w:snapToGrid w:val="0"/>
              <w:ind w:left="23" w:leftChars="11" w:right="-50" w:rightChars="-24"/>
              <w:jc w:val="left"/>
              <w:rPr>
                <w:rFonts w:hint="eastAsia" w:ascii="方正仿宋_GBK" w:hAnsi="方正仿宋_GBK" w:eastAsia="方正仿宋_GBK" w:cs="方正仿宋_GBK"/>
                <w:b/>
                <w:color w:val="000000" w:themeColor="text1"/>
                <w:szCs w:val="21"/>
                <w14:textFill>
                  <w14:solidFill>
                    <w14:schemeClr w14:val="tx1"/>
                  </w14:solidFill>
                </w14:textFill>
              </w:rPr>
            </w:pPr>
          </w:p>
        </w:tc>
        <w:tc>
          <w:tcPr>
            <w:tcW w:w="1596" w:type="dxa"/>
            <w:gridSpan w:val="2"/>
            <w:vAlign w:val="center"/>
          </w:tcPr>
          <w:p>
            <w:pPr>
              <w:adjustRightInd w:val="0"/>
              <w:snapToGrid w:val="0"/>
              <w:jc w:val="center"/>
              <w:rPr>
                <w:rFonts w:hint="eastAsia" w:ascii="方正仿宋_GBK" w:hAnsi="方正仿宋_GBK" w:eastAsia="方正仿宋_GBK" w:cs="方正仿宋_GBK"/>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rPr>
                <w:rFonts w:hint="eastAsia" w:ascii="方正仿宋_GBK" w:hAnsi="方正仿宋_GBK" w:eastAsia="方正仿宋_GBK" w:cs="方正仿宋_GBK"/>
                <w:b/>
                <w:color w:val="000000" w:themeColor="text1"/>
                <w:szCs w:val="21"/>
                <w14:textFill>
                  <w14:solidFill>
                    <w14:schemeClr w14:val="tx1"/>
                  </w14:solidFill>
                </w14:textFill>
              </w:rPr>
            </w:pPr>
          </w:p>
        </w:tc>
        <w:tc>
          <w:tcPr>
            <w:tcW w:w="3631" w:type="dxa"/>
            <w:gridSpan w:val="3"/>
            <w:vAlign w:val="center"/>
          </w:tcPr>
          <w:p>
            <w:pPr>
              <w:adjustRightInd w:val="0"/>
              <w:snapToGrid w:val="0"/>
              <w:ind w:left="23" w:leftChars="11" w:right="-50" w:rightChars="-24"/>
              <w:jc w:val="left"/>
              <w:rPr>
                <w:rFonts w:hint="eastAsia" w:ascii="方正仿宋_GBK" w:hAnsi="方正仿宋_GBK" w:eastAsia="方正仿宋_GBK" w:cs="方正仿宋_GBK"/>
                <w:b/>
                <w:color w:val="000000" w:themeColor="text1"/>
                <w:szCs w:val="21"/>
                <w14:textFill>
                  <w14:solidFill>
                    <w14:schemeClr w14:val="tx1"/>
                  </w14:solidFill>
                </w14:textFill>
              </w:rPr>
            </w:pPr>
          </w:p>
        </w:tc>
        <w:tc>
          <w:tcPr>
            <w:tcW w:w="1596" w:type="dxa"/>
            <w:gridSpan w:val="2"/>
            <w:vAlign w:val="center"/>
          </w:tcPr>
          <w:p>
            <w:pPr>
              <w:adjustRightInd w:val="0"/>
              <w:snapToGrid w:val="0"/>
              <w:jc w:val="center"/>
              <w:rPr>
                <w:rFonts w:hint="eastAsia" w:ascii="方正仿宋_GBK" w:hAnsi="方正仿宋_GBK" w:eastAsia="方正仿宋_GBK" w:cs="方正仿宋_GBK"/>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rPr>
                <w:rFonts w:hint="eastAsia" w:ascii="方正仿宋_GBK" w:hAnsi="方正仿宋_GBK" w:eastAsia="方正仿宋_GBK" w:cs="方正仿宋_GBK"/>
                <w:b/>
                <w:color w:val="000000" w:themeColor="text1"/>
                <w:szCs w:val="21"/>
                <w14:textFill>
                  <w14:solidFill>
                    <w14:schemeClr w14:val="tx1"/>
                  </w14:solidFill>
                </w14:textFill>
              </w:rPr>
            </w:pPr>
          </w:p>
        </w:tc>
        <w:tc>
          <w:tcPr>
            <w:tcW w:w="3631" w:type="dxa"/>
            <w:gridSpan w:val="3"/>
            <w:vAlign w:val="center"/>
          </w:tcPr>
          <w:p>
            <w:pPr>
              <w:adjustRightInd w:val="0"/>
              <w:snapToGrid w:val="0"/>
              <w:ind w:left="23" w:leftChars="11" w:right="-50" w:rightChars="-24"/>
              <w:jc w:val="left"/>
              <w:rPr>
                <w:rFonts w:hint="eastAsia" w:ascii="方正仿宋_GBK" w:hAnsi="方正仿宋_GBK" w:eastAsia="方正仿宋_GBK" w:cs="方正仿宋_GBK"/>
                <w:b/>
                <w:color w:val="000000" w:themeColor="text1"/>
                <w:szCs w:val="21"/>
                <w14:textFill>
                  <w14:solidFill>
                    <w14:schemeClr w14:val="tx1"/>
                  </w14:solidFill>
                </w14:textFill>
              </w:rPr>
            </w:pPr>
          </w:p>
        </w:tc>
        <w:tc>
          <w:tcPr>
            <w:tcW w:w="1596" w:type="dxa"/>
            <w:gridSpan w:val="2"/>
            <w:vAlign w:val="center"/>
          </w:tcPr>
          <w:p>
            <w:pPr>
              <w:adjustRightInd w:val="0"/>
              <w:snapToGrid w:val="0"/>
              <w:jc w:val="center"/>
              <w:rPr>
                <w:rFonts w:hint="eastAsia" w:ascii="方正仿宋_GBK" w:hAnsi="方正仿宋_GBK" w:eastAsia="方正仿宋_GBK" w:cs="方正仿宋_GBK"/>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rPr>
                <w:rFonts w:hint="eastAsia" w:ascii="方正仿宋_GBK" w:hAnsi="方正仿宋_GBK" w:eastAsia="方正仿宋_GBK" w:cs="方正仿宋_GBK"/>
                <w:b/>
                <w:color w:val="000000" w:themeColor="text1"/>
                <w:szCs w:val="21"/>
                <w14:textFill>
                  <w14:solidFill>
                    <w14:schemeClr w14:val="tx1"/>
                  </w14:solidFill>
                </w14:textFill>
              </w:rPr>
            </w:pPr>
          </w:p>
        </w:tc>
        <w:tc>
          <w:tcPr>
            <w:tcW w:w="3631" w:type="dxa"/>
            <w:gridSpan w:val="3"/>
            <w:vAlign w:val="center"/>
          </w:tcPr>
          <w:p>
            <w:pPr>
              <w:adjustRightInd w:val="0"/>
              <w:snapToGrid w:val="0"/>
              <w:ind w:left="23" w:leftChars="11" w:right="-50" w:rightChars="-24"/>
              <w:rPr>
                <w:rFonts w:hint="eastAsia" w:ascii="方正仿宋_GBK" w:hAnsi="方正仿宋_GBK" w:eastAsia="方正仿宋_GBK" w:cs="方正仿宋_GBK"/>
                <w:b/>
                <w:color w:val="000000" w:themeColor="text1"/>
                <w:szCs w:val="21"/>
                <w14:textFill>
                  <w14:solidFill>
                    <w14:schemeClr w14:val="tx1"/>
                  </w14:solidFill>
                </w14:textFill>
              </w:rPr>
            </w:pPr>
          </w:p>
        </w:tc>
        <w:tc>
          <w:tcPr>
            <w:tcW w:w="1596" w:type="dxa"/>
            <w:gridSpan w:val="2"/>
            <w:vAlign w:val="center"/>
          </w:tcPr>
          <w:p>
            <w:pPr>
              <w:adjustRightInd w:val="0"/>
              <w:snapToGrid w:val="0"/>
              <w:jc w:val="center"/>
              <w:rPr>
                <w:rFonts w:hint="eastAsia" w:ascii="方正仿宋_GBK" w:hAnsi="方正仿宋_GBK" w:eastAsia="方正仿宋_GBK" w:cs="方正仿宋_GBK"/>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rPr>
                <w:rFonts w:hint="eastAsia" w:ascii="方正仿宋_GBK" w:hAnsi="方正仿宋_GBK" w:eastAsia="方正仿宋_GBK" w:cs="方正仿宋_GBK"/>
                <w:b/>
                <w:color w:val="000000" w:themeColor="text1"/>
                <w:szCs w:val="21"/>
                <w14:textFill>
                  <w14:solidFill>
                    <w14:schemeClr w14:val="tx1"/>
                  </w14:solidFill>
                </w14:textFill>
              </w:rPr>
            </w:pPr>
          </w:p>
        </w:tc>
        <w:tc>
          <w:tcPr>
            <w:tcW w:w="3631" w:type="dxa"/>
            <w:gridSpan w:val="3"/>
            <w:vAlign w:val="center"/>
          </w:tcPr>
          <w:p>
            <w:pPr>
              <w:adjustRightInd w:val="0"/>
              <w:snapToGrid w:val="0"/>
              <w:ind w:left="23" w:leftChars="11" w:right="-50" w:rightChars="-24"/>
              <w:rPr>
                <w:rFonts w:hint="eastAsia" w:ascii="方正仿宋_GBK" w:hAnsi="方正仿宋_GBK" w:eastAsia="方正仿宋_GBK" w:cs="方正仿宋_GBK"/>
                <w:b/>
                <w:color w:val="000000" w:themeColor="text1"/>
                <w:szCs w:val="21"/>
                <w14:textFill>
                  <w14:solidFill>
                    <w14:schemeClr w14:val="tx1"/>
                  </w14:solidFill>
                </w14:textFill>
              </w:rPr>
            </w:pPr>
          </w:p>
        </w:tc>
        <w:tc>
          <w:tcPr>
            <w:tcW w:w="1596" w:type="dxa"/>
            <w:gridSpan w:val="2"/>
            <w:vAlign w:val="center"/>
          </w:tcPr>
          <w:p>
            <w:pPr>
              <w:adjustRightInd w:val="0"/>
              <w:snapToGrid w:val="0"/>
              <w:jc w:val="center"/>
              <w:rPr>
                <w:rFonts w:hint="eastAsia" w:ascii="方正仿宋_GBK" w:hAnsi="方正仿宋_GBK" w:eastAsia="方正仿宋_GBK" w:cs="方正仿宋_GBK"/>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rPr>
                <w:rFonts w:hint="eastAsia" w:ascii="方正仿宋_GBK" w:hAnsi="方正仿宋_GBK" w:eastAsia="方正仿宋_GBK" w:cs="方正仿宋_GBK"/>
                <w:color w:val="000000" w:themeColor="text1"/>
                <w:szCs w:val="21"/>
                <w14:textFill>
                  <w14:solidFill>
                    <w14:schemeClr w14:val="tx1"/>
                  </w14:solidFill>
                </w14:textFill>
              </w:rPr>
            </w:pPr>
          </w:p>
        </w:tc>
        <w:tc>
          <w:tcPr>
            <w:tcW w:w="3631" w:type="dxa"/>
            <w:gridSpan w:val="3"/>
            <w:vAlign w:val="center"/>
          </w:tcPr>
          <w:p>
            <w:pPr>
              <w:adjustRightInd w:val="0"/>
              <w:snapToGrid w:val="0"/>
              <w:ind w:left="23" w:leftChars="11" w:right="-50" w:rightChars="-24"/>
              <w:jc w:val="left"/>
              <w:rPr>
                <w:rFonts w:hint="eastAsia" w:ascii="方正仿宋_GBK" w:hAnsi="方正仿宋_GBK" w:eastAsia="方正仿宋_GBK" w:cs="方正仿宋_GBK"/>
                <w:color w:val="000000" w:themeColor="text1"/>
                <w:szCs w:val="21"/>
                <w14:textFill>
                  <w14:solidFill>
                    <w14:schemeClr w14:val="tx1"/>
                  </w14:solidFill>
                </w14:textFill>
              </w:rPr>
            </w:pPr>
          </w:p>
        </w:tc>
        <w:tc>
          <w:tcPr>
            <w:tcW w:w="1596" w:type="dxa"/>
            <w:gridSpan w:val="2"/>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p>
        </w:tc>
      </w:tr>
    </w:tbl>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r>
        <w:rPr>
          <w:rFonts w:hint="eastAsia" w:ascii="方正仿宋_GBK" w:hAnsi="方正仿宋_GBK" w:eastAsia="方正仿宋_GBK" w:cs="方正仿宋_GBK"/>
          <w:szCs w:val="21"/>
        </w:rPr>
        <w:t>附：职称证书和注册职业资格证书复印件（加盖公章）</w:t>
      </w: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spacing w:line="520" w:lineRule="exact"/>
        <w:ind w:right="560" w:firstLine="4480" w:firstLineChars="16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参选单位（盖章）：</w:t>
      </w:r>
    </w:p>
    <w:p>
      <w:pPr>
        <w:spacing w:line="520" w:lineRule="exact"/>
        <w:ind w:right="900"/>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日期：</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2023</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日</w:t>
      </w:r>
    </w:p>
    <w:p>
      <w:pPr>
        <w:rPr>
          <w:rFonts w:hint="eastAsia" w:ascii="方正仿宋_GBK" w:hAnsi="方正仿宋_GBK" w:eastAsia="方正仿宋_GBK" w:cs="方正仿宋_GBK"/>
          <w:color w:val="000000" w:themeColor="text1"/>
          <w:sz w:val="28"/>
          <w:szCs w:val="28"/>
          <w:lang w:eastAsia="zh-CN"/>
          <w14:textFill>
            <w14:solidFill>
              <w14:schemeClr w14:val="tx1"/>
            </w14:solidFill>
          </w14:textFill>
        </w:rPr>
      </w:pPr>
    </w:p>
    <w:p>
      <w:pPr>
        <w:rPr>
          <w:rFonts w:hint="eastAsia" w:ascii="方正仿宋_GBK" w:hAnsi="方正仿宋_GBK" w:eastAsia="方正仿宋_GBK" w:cs="方正仿宋_GBK"/>
          <w:color w:val="000000" w:themeColor="text1"/>
          <w:sz w:val="28"/>
          <w:szCs w:val="28"/>
          <w:lang w:eastAsia="zh-CN"/>
          <w14:textFill>
            <w14:solidFill>
              <w14:schemeClr w14:val="tx1"/>
            </w14:solidFill>
          </w14:textFill>
        </w:rPr>
      </w:pPr>
    </w:p>
    <w:p>
      <w:pPr>
        <w:rPr>
          <w:rFonts w:hint="eastAsia" w:ascii="方正仿宋_GBK" w:hAnsi="方正仿宋_GBK" w:eastAsia="方正仿宋_GBK" w:cs="方正仿宋_GBK"/>
          <w:color w:val="000000" w:themeColor="text1"/>
          <w:sz w:val="28"/>
          <w:szCs w:val="28"/>
          <w:lang w:eastAsia="zh-CN"/>
          <w14:textFill>
            <w14:solidFill>
              <w14:schemeClr w14:val="tx1"/>
            </w14:solidFill>
          </w14:textFill>
        </w:rPr>
      </w:pPr>
    </w:p>
    <w:p>
      <w:pPr>
        <w:rPr>
          <w:rFonts w:hint="eastAsia" w:ascii="方正仿宋_GBK" w:hAnsi="方正仿宋_GBK" w:eastAsia="方正仿宋_GBK" w:cs="方正仿宋_GBK"/>
          <w:color w:val="000000" w:themeColor="text1"/>
          <w:sz w:val="28"/>
          <w:szCs w:val="28"/>
          <w:lang w:eastAsia="zh-CN"/>
          <w14:textFill>
            <w14:solidFill>
              <w14:schemeClr w14:val="tx1"/>
            </w14:solidFill>
          </w14:textFill>
        </w:rPr>
      </w:pPr>
    </w:p>
    <w:p>
      <w:pPr>
        <w:rPr>
          <w:rFonts w:hint="eastAsia" w:ascii="方正仿宋_GBK" w:hAnsi="方正仿宋_GBK" w:eastAsia="方正仿宋_GBK" w:cs="方正仿宋_GBK"/>
          <w:color w:val="000000" w:themeColor="text1"/>
          <w:sz w:val="28"/>
          <w:szCs w:val="28"/>
          <w:lang w:eastAsia="zh-CN"/>
          <w14:textFill>
            <w14:solidFill>
              <w14:schemeClr w14:val="tx1"/>
            </w14:solidFill>
          </w14:textFill>
        </w:rPr>
      </w:pPr>
    </w:p>
    <w:p>
      <w:pPr>
        <w:spacing w:line="520" w:lineRule="exact"/>
        <w:rPr>
          <w:rFonts w:hint="eastAsia" w:ascii="方正仿宋_GBK" w:hAnsi="方正仿宋_GBK" w:eastAsia="方正仿宋_GBK" w:cs="方正仿宋_GBK"/>
          <w:b/>
          <w:color w:val="000000" w:themeColor="text1"/>
          <w:spacing w:val="-20"/>
          <w:sz w:val="28"/>
          <w:szCs w:val="28"/>
          <w:lang w:eastAsia="zh-CN"/>
          <w14:textFill>
            <w14:solidFill>
              <w14:schemeClr w14:val="tx1"/>
            </w14:solidFill>
          </w14:textFill>
        </w:rPr>
      </w:pPr>
      <w:r>
        <w:rPr>
          <w:rFonts w:hint="eastAsia" w:ascii="方正仿宋_GBK" w:hAnsi="方正仿宋_GBK" w:eastAsia="方正仿宋_GBK" w:cs="方正仿宋_GBK"/>
          <w:b/>
          <w:color w:val="000000" w:themeColor="text1"/>
          <w:spacing w:val="-20"/>
          <w:sz w:val="28"/>
          <w:szCs w:val="28"/>
          <w14:textFill>
            <w14:solidFill>
              <w14:schemeClr w14:val="tx1"/>
            </w14:solidFill>
          </w14:textFill>
        </w:rPr>
        <w:t>附件</w:t>
      </w:r>
      <w:r>
        <w:rPr>
          <w:rFonts w:hint="eastAsia" w:ascii="方正仿宋_GBK" w:hAnsi="方正仿宋_GBK" w:eastAsia="方正仿宋_GBK" w:cs="方正仿宋_GBK"/>
          <w:b/>
          <w:color w:val="000000" w:themeColor="text1"/>
          <w:spacing w:val="-20"/>
          <w:sz w:val="28"/>
          <w:szCs w:val="28"/>
          <w:lang w:val="en-US" w:eastAsia="zh-CN"/>
          <w14:textFill>
            <w14:solidFill>
              <w14:schemeClr w14:val="tx1"/>
            </w14:solidFill>
          </w14:textFill>
        </w:rPr>
        <w:t>8</w:t>
      </w:r>
    </w:p>
    <w:p>
      <w:pPr>
        <w:spacing w:line="360" w:lineRule="auto"/>
        <w:ind w:firstLine="482" w:firstLineChars="200"/>
        <w:rPr>
          <w:rFonts w:ascii="方正仿宋_GBK" w:hAnsi="方正仿宋_GBK" w:eastAsia="方正仿宋_GBK" w:cs="方正仿宋_GBK"/>
          <w:b/>
          <w:sz w:val="24"/>
          <w:szCs w:val="20"/>
        </w:rPr>
      </w:pPr>
      <w:r>
        <w:rPr>
          <w:rFonts w:hint="eastAsia" w:ascii="方正仿宋_GBK" w:hAnsi="方正仿宋_GBK" w:eastAsia="方正仿宋_GBK" w:cs="方正仿宋_GBK"/>
          <w:b/>
          <w:sz w:val="24"/>
          <w:szCs w:val="20"/>
        </w:rPr>
        <w:t>合同登记编号：（重轨院-项目-咨询）202*-**-**</w:t>
      </w:r>
    </w:p>
    <w:p>
      <w:pPr>
        <w:spacing w:line="360" w:lineRule="auto"/>
        <w:ind w:firstLine="560" w:firstLineChars="200"/>
        <w:rPr>
          <w:rFonts w:ascii="方正仿宋_GBK" w:hAnsi="方正仿宋_GBK" w:eastAsia="方正仿宋_GBK" w:cs="方正仿宋_GBK"/>
          <w:sz w:val="28"/>
          <w:szCs w:val="20"/>
        </w:rPr>
      </w:pPr>
    </w:p>
    <w:p>
      <w:pPr>
        <w:tabs>
          <w:tab w:val="center" w:pos="4153"/>
          <w:tab w:val="right" w:pos="8306"/>
        </w:tabs>
        <w:spacing w:line="360" w:lineRule="auto"/>
        <w:ind w:firstLine="883" w:firstLineChars="200"/>
        <w:jc w:val="left"/>
        <w:rPr>
          <w:rFonts w:ascii="方正仿宋_GBK" w:hAnsi="方正仿宋_GBK" w:eastAsia="方正仿宋_GBK" w:cs="方正仿宋_GBK"/>
          <w:b/>
          <w:sz w:val="44"/>
          <w:szCs w:val="20"/>
        </w:rPr>
      </w:pPr>
      <w:r>
        <w:rPr>
          <w:rFonts w:hint="eastAsia" w:ascii="方正仿宋_GBK" w:hAnsi="方正仿宋_GBK" w:eastAsia="方正仿宋_GBK" w:cs="方正仿宋_GBK"/>
          <w:b/>
          <w:sz w:val="44"/>
          <w:szCs w:val="20"/>
        </w:rPr>
        <w:tab/>
      </w:r>
      <w:r>
        <w:rPr>
          <w:rFonts w:hint="eastAsia" w:ascii="方正仿宋_GBK" w:hAnsi="方正仿宋_GBK" w:eastAsia="方正仿宋_GBK" w:cs="方正仿宋_GBK"/>
          <w:b/>
          <w:sz w:val="44"/>
          <w:szCs w:val="20"/>
        </w:rPr>
        <w:t>技  术  服  务  合  同</w:t>
      </w:r>
      <w:r>
        <w:rPr>
          <w:rFonts w:hint="eastAsia" w:ascii="方正仿宋_GBK" w:hAnsi="方正仿宋_GBK" w:eastAsia="方正仿宋_GBK" w:cs="方正仿宋_GBK"/>
          <w:b/>
          <w:sz w:val="44"/>
          <w:szCs w:val="20"/>
        </w:rPr>
        <w:tab/>
      </w:r>
    </w:p>
    <w:p>
      <w:pPr>
        <w:spacing w:line="360" w:lineRule="auto"/>
        <w:ind w:firstLine="560" w:firstLineChars="200"/>
        <w:jc w:val="center"/>
        <w:outlineLvl w:val="0"/>
        <w:rPr>
          <w:rFonts w:ascii="方正仿宋_GBK" w:hAnsi="方正仿宋_GBK" w:eastAsia="方正仿宋_GBK" w:cs="方正仿宋_GBK"/>
          <w:sz w:val="28"/>
          <w:szCs w:val="20"/>
        </w:rPr>
      </w:pPr>
    </w:p>
    <w:p>
      <w:pPr>
        <w:spacing w:line="360" w:lineRule="auto"/>
        <w:ind w:firstLine="560" w:firstLineChars="200"/>
        <w:jc w:val="center"/>
        <w:rPr>
          <w:rFonts w:ascii="方正仿宋_GBK" w:hAnsi="方正仿宋_GBK" w:eastAsia="方正仿宋_GBK" w:cs="方正仿宋_GBK"/>
          <w:sz w:val="28"/>
          <w:szCs w:val="20"/>
        </w:rPr>
      </w:pPr>
    </w:p>
    <w:p>
      <w:pPr>
        <w:spacing w:line="360" w:lineRule="auto"/>
        <w:ind w:left="1500" w:hanging="1500" w:hangingChars="500"/>
        <w:rPr>
          <w:rFonts w:ascii="方正仿宋_GBK" w:hAnsi="方正仿宋_GBK" w:eastAsia="方正仿宋_GBK" w:cs="方正仿宋_GBK"/>
          <w:sz w:val="30"/>
          <w:szCs w:val="20"/>
          <w:u w:val="single"/>
        </w:rPr>
      </w:pPr>
      <w:r>
        <w:rPr>
          <w:rFonts w:hint="eastAsia" w:ascii="方正仿宋_GBK" w:hAnsi="方正仿宋_GBK" w:eastAsia="方正仿宋_GBK" w:cs="方正仿宋_GBK"/>
          <w:sz w:val="30"/>
          <w:szCs w:val="20"/>
        </w:rPr>
        <w:t>项目名称：</w:t>
      </w:r>
      <w:r>
        <w:rPr>
          <w:rFonts w:hint="eastAsia" w:ascii="方正仿宋_GBK" w:hAnsi="方正仿宋_GBK" w:eastAsia="方正仿宋_GBK" w:cs="方正仿宋_GBK"/>
          <w:sz w:val="30"/>
          <w:szCs w:val="20"/>
          <w:u w:val="single"/>
        </w:rPr>
        <w:t xml:space="preserve">兰州市城市轨道交通第二期建设规划近期建设项目沿线用地控制性规划报告、历史文化影响分析报告 </w:t>
      </w:r>
    </w:p>
    <w:p>
      <w:pPr>
        <w:spacing w:line="360" w:lineRule="auto"/>
        <w:ind w:left="1500" w:hanging="1500" w:hangingChars="500"/>
        <w:rPr>
          <w:rFonts w:ascii="方正仿宋_GBK" w:hAnsi="方正仿宋_GBK" w:eastAsia="方正仿宋_GBK" w:cs="方正仿宋_GBK"/>
          <w:sz w:val="30"/>
          <w:szCs w:val="20"/>
        </w:rPr>
      </w:pPr>
    </w:p>
    <w:p>
      <w:pPr>
        <w:spacing w:line="360" w:lineRule="auto"/>
        <w:ind w:firstLine="600" w:firstLineChars="200"/>
        <w:rPr>
          <w:rFonts w:ascii="方正仿宋_GBK" w:hAnsi="方正仿宋_GBK" w:eastAsia="方正仿宋_GBK" w:cs="方正仿宋_GBK"/>
          <w:sz w:val="30"/>
          <w:szCs w:val="20"/>
          <w:u w:val="single"/>
        </w:rPr>
      </w:pPr>
      <w:r>
        <w:rPr>
          <w:rFonts w:hint="eastAsia" w:ascii="方正仿宋_GBK" w:hAnsi="方正仿宋_GBK" w:eastAsia="方正仿宋_GBK" w:cs="方正仿宋_GBK"/>
          <w:sz w:val="30"/>
          <w:szCs w:val="20"/>
        </w:rPr>
        <w:t>委托人（甲方）：</w:t>
      </w:r>
      <w:r>
        <w:rPr>
          <w:rFonts w:hint="eastAsia" w:ascii="方正仿宋_GBK" w:hAnsi="方正仿宋_GBK" w:eastAsia="方正仿宋_GBK" w:cs="方正仿宋_GBK"/>
          <w:sz w:val="30"/>
          <w:szCs w:val="20"/>
          <w:u w:val="single"/>
        </w:rPr>
        <w:t xml:space="preserve">重庆市轨道交通设计研究院有限责任公司 </w:t>
      </w:r>
    </w:p>
    <w:p>
      <w:pPr>
        <w:spacing w:line="360" w:lineRule="auto"/>
        <w:ind w:firstLine="600" w:firstLineChars="200"/>
        <w:rPr>
          <w:rFonts w:ascii="方正仿宋_GBK" w:hAnsi="方正仿宋_GBK" w:eastAsia="方正仿宋_GBK" w:cs="方正仿宋_GBK"/>
          <w:sz w:val="30"/>
          <w:szCs w:val="20"/>
          <w:u w:val="single"/>
        </w:rPr>
      </w:pPr>
    </w:p>
    <w:p>
      <w:pPr>
        <w:spacing w:line="360" w:lineRule="auto"/>
        <w:ind w:firstLine="600" w:firstLineChars="200"/>
        <w:rPr>
          <w:rFonts w:ascii="方正仿宋_GBK" w:hAnsi="方正仿宋_GBK" w:eastAsia="方正仿宋_GBK" w:cs="方正仿宋_GBK"/>
          <w:sz w:val="30"/>
          <w:szCs w:val="20"/>
          <w:u w:val="single"/>
        </w:rPr>
      </w:pPr>
      <w:r>
        <w:rPr>
          <w:rFonts w:hint="eastAsia" w:ascii="方正仿宋_GBK" w:hAnsi="方正仿宋_GBK" w:eastAsia="方正仿宋_GBK" w:cs="方正仿宋_GBK"/>
          <w:sz w:val="30"/>
          <w:szCs w:val="20"/>
        </w:rPr>
        <w:t xml:space="preserve">受托人（乙方）：   </w:t>
      </w:r>
      <w:r>
        <w:rPr>
          <w:rFonts w:hint="eastAsia" w:ascii="方正仿宋_GBK" w:hAnsi="方正仿宋_GBK" w:eastAsia="方正仿宋_GBK" w:cs="方正仿宋_GBK"/>
          <w:sz w:val="30"/>
          <w:szCs w:val="20"/>
          <w:u w:val="single"/>
        </w:rPr>
        <w:t xml:space="preserve">                                 </w:t>
      </w:r>
    </w:p>
    <w:p>
      <w:pPr>
        <w:spacing w:line="360" w:lineRule="auto"/>
        <w:ind w:firstLine="600" w:firstLineChars="200"/>
        <w:rPr>
          <w:rFonts w:ascii="方正仿宋_GBK" w:hAnsi="方正仿宋_GBK" w:eastAsia="方正仿宋_GBK" w:cs="方正仿宋_GBK"/>
          <w:sz w:val="30"/>
          <w:szCs w:val="20"/>
        </w:rPr>
      </w:pPr>
    </w:p>
    <w:p>
      <w:pPr>
        <w:spacing w:line="360" w:lineRule="auto"/>
        <w:ind w:firstLine="600" w:firstLineChars="200"/>
        <w:rPr>
          <w:rFonts w:ascii="方正仿宋_GBK" w:hAnsi="方正仿宋_GBK" w:eastAsia="方正仿宋_GBK" w:cs="方正仿宋_GBK"/>
          <w:sz w:val="30"/>
          <w:szCs w:val="20"/>
        </w:rPr>
      </w:pPr>
    </w:p>
    <w:p>
      <w:pPr>
        <w:spacing w:line="360" w:lineRule="auto"/>
        <w:rPr>
          <w:rFonts w:ascii="方正仿宋_GBK" w:hAnsi="方正仿宋_GBK" w:eastAsia="方正仿宋_GBK" w:cs="方正仿宋_GBK"/>
          <w:sz w:val="30"/>
          <w:szCs w:val="20"/>
        </w:rPr>
      </w:pPr>
    </w:p>
    <w:p>
      <w:pPr>
        <w:spacing w:line="360" w:lineRule="auto"/>
        <w:ind w:firstLine="600" w:firstLineChars="200"/>
        <w:rPr>
          <w:rFonts w:ascii="方正仿宋_GBK" w:hAnsi="方正仿宋_GBK" w:eastAsia="方正仿宋_GBK" w:cs="方正仿宋_GBK"/>
          <w:sz w:val="30"/>
          <w:szCs w:val="20"/>
        </w:rPr>
      </w:pPr>
    </w:p>
    <w:p>
      <w:pPr>
        <w:spacing w:line="360" w:lineRule="auto"/>
        <w:ind w:firstLine="560" w:firstLineChars="200"/>
        <w:rPr>
          <w:rFonts w:ascii="方正仿宋_GBK" w:hAnsi="方正仿宋_GBK" w:eastAsia="方正仿宋_GBK" w:cs="方正仿宋_GBK"/>
          <w:sz w:val="28"/>
          <w:szCs w:val="20"/>
        </w:rPr>
      </w:pPr>
      <w:r>
        <w:rPr>
          <w:rFonts w:hint="eastAsia" w:ascii="方正仿宋_GBK" w:hAnsi="方正仿宋_GBK" w:eastAsia="方正仿宋_GBK" w:cs="方正仿宋_GBK"/>
          <w:sz w:val="28"/>
          <w:szCs w:val="20"/>
        </w:rPr>
        <w:t xml:space="preserve">签订地点：    重庆市渝北区          </w:t>
      </w:r>
    </w:p>
    <w:p>
      <w:pPr>
        <w:spacing w:line="360" w:lineRule="auto"/>
        <w:ind w:firstLine="560" w:firstLineChars="200"/>
        <w:rPr>
          <w:rFonts w:ascii="方正仿宋_GBK" w:hAnsi="方正仿宋_GBK" w:eastAsia="方正仿宋_GBK" w:cs="方正仿宋_GBK"/>
          <w:sz w:val="28"/>
          <w:szCs w:val="20"/>
        </w:rPr>
      </w:pPr>
      <w:r>
        <w:rPr>
          <w:rFonts w:hint="eastAsia" w:ascii="方正仿宋_GBK" w:hAnsi="方正仿宋_GBK" w:eastAsia="方正仿宋_GBK" w:cs="方正仿宋_GBK"/>
          <w:sz w:val="28"/>
          <w:szCs w:val="20"/>
        </w:rPr>
        <w:t>签订日期：    2023年   月    日</w:t>
      </w:r>
    </w:p>
    <w:p>
      <w:pPr>
        <w:spacing w:line="360" w:lineRule="auto"/>
        <w:ind w:firstLine="560" w:firstLineChars="200"/>
        <w:rPr>
          <w:rFonts w:ascii="方正仿宋_GBK" w:hAnsi="方正仿宋_GBK" w:eastAsia="方正仿宋_GBK" w:cs="方正仿宋_GBK"/>
          <w:sz w:val="28"/>
          <w:szCs w:val="20"/>
        </w:rPr>
      </w:pPr>
    </w:p>
    <w:p>
      <w:pPr>
        <w:spacing w:line="360" w:lineRule="auto"/>
        <w:ind w:firstLine="560" w:firstLineChars="200"/>
        <w:rPr>
          <w:rFonts w:ascii="方正仿宋_GBK" w:hAnsi="方正仿宋_GBK" w:eastAsia="方正仿宋_GBK" w:cs="方正仿宋_GBK"/>
          <w:sz w:val="28"/>
          <w:szCs w:val="20"/>
        </w:rPr>
      </w:pPr>
      <w:r>
        <w:rPr>
          <w:rFonts w:hint="eastAsia" w:ascii="方正仿宋_GBK" w:hAnsi="方正仿宋_GBK" w:eastAsia="方正仿宋_GBK" w:cs="方正仿宋_GBK"/>
          <w:sz w:val="28"/>
          <w:szCs w:val="20"/>
        </w:rPr>
        <w:t xml:space="preserve">        </w:t>
      </w:r>
    </w:p>
    <w:p>
      <w:pPr>
        <w:spacing w:line="360" w:lineRule="auto"/>
        <w:ind w:firstLine="560" w:firstLineChars="200"/>
        <w:rPr>
          <w:rFonts w:ascii="方正仿宋_GBK" w:hAnsi="方正仿宋_GBK" w:eastAsia="方正仿宋_GBK" w:cs="方正仿宋_GBK"/>
          <w:sz w:val="28"/>
          <w:szCs w:val="20"/>
        </w:rPr>
      </w:pPr>
      <w:r>
        <w:rPr>
          <w:rFonts w:hint="eastAsia" w:ascii="方正仿宋_GBK" w:hAnsi="方正仿宋_GBK" w:eastAsia="方正仿宋_GBK" w:cs="方正仿宋_GBK"/>
          <w:sz w:val="28"/>
          <w:szCs w:val="20"/>
        </w:rPr>
        <w:t xml:space="preserve">       </w:t>
      </w:r>
      <w:r>
        <w:rPr>
          <w:rFonts w:hint="eastAsia" w:ascii="方正仿宋_GBK" w:hAnsi="方正仿宋_GBK" w:eastAsia="方正仿宋_GBK" w:cs="方正仿宋_GBK"/>
          <w:sz w:val="28"/>
          <w:szCs w:val="20"/>
        </w:rPr>
        <w:br w:type="page"/>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依据《中华人民共和国民法典》的规定，合同双方就兰州市城市轨道交通第二期建设规划近期建设项目沿线用地控制性规划报告、历史文化影响分析报告技术服务，经协商一致，签订本合同。</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一、服务内容、方式和要求</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为更好地完成甲方所承担的兰州市城市轨道交通第二期建设规划项目合同，甲方委托乙方编制兰州市城市轨道交通第二期建设规划近期建设项目沿线用地控制性规划报告、历史文化影响分析报告，并向甲方提供咨询和指导服务。</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服务内容及要求如下：</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（一）乙方编制兰州市城市轨道交通第二期建设规划近期建设项目沿线用地控制性规划报告、历史文化影响分析报告报告，并向甲方提供咨询和指导服务。</w:t>
      </w:r>
    </w:p>
    <w:p>
      <w:pPr>
        <w:snapToGrid w:val="0"/>
        <w:spacing w:line="480" w:lineRule="exact"/>
        <w:ind w:firstLine="480" w:firstLineChars="200"/>
        <w:rPr>
          <w:rFonts w:hint="eastAsia"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（二）编制内容、深度及要求：依据相关规程规范及建设业主要求，结合兰州市城市轨道交通第二期建设规划方案编制《兰州市城市轨道交通第二期建设规划近期建设项目沿线用地控制性规划报告》</w:t>
      </w:r>
      <w:r>
        <w:rPr>
          <w:rFonts w:hint="eastAsia" w:ascii="方正仿宋_GBK" w:hAnsi="方正仿宋_GBK" w:eastAsia="方正仿宋_GBK" w:cs="方正仿宋_GBK"/>
          <w:sz w:val="24"/>
          <w:szCs w:val="20"/>
          <w:lang w:eastAsia="zh-CN"/>
        </w:rPr>
        <w:t>、</w:t>
      </w:r>
      <w:r>
        <w:rPr>
          <w:rFonts w:hint="eastAsia" w:ascii="方正仿宋_GBK" w:hAnsi="方正仿宋_GBK" w:eastAsia="方正仿宋_GBK" w:cs="方正仿宋_GBK"/>
          <w:sz w:val="24"/>
          <w:szCs w:val="20"/>
        </w:rPr>
        <w:t>《兰州市城市轨道交通第二期建设规划近期建设项目历史文化影响分析报告》</w:t>
      </w:r>
      <w:r>
        <w:rPr>
          <w:rFonts w:hint="eastAsia" w:ascii="方正仿宋_GBK" w:hAnsi="方正仿宋_GBK" w:eastAsia="方正仿宋_GBK" w:cs="方正仿宋_GBK"/>
          <w:sz w:val="24"/>
          <w:szCs w:val="20"/>
          <w:lang w:val="en-US" w:eastAsia="zh-CN"/>
        </w:rPr>
        <w:t>。</w:t>
      </w:r>
      <w:r>
        <w:rPr>
          <w:rFonts w:hint="eastAsia" w:ascii="方正仿宋_GBK" w:hAnsi="方正仿宋_GBK" w:eastAsia="方正仿宋_GBK" w:cs="方正仿宋_GBK"/>
          <w:sz w:val="24"/>
          <w:szCs w:val="20"/>
        </w:rPr>
        <w:t>近期建设项目沿线用地控制性规划报告应包含但不限于近期建设项目沿线用地控制性规划，重点梳理沿线用地现状利用情况，筛选开发潜力用地，结合线路布局及站点功能定位，明确轨道沿线换乘设施用地和轨道交通大宗用地的空间布局，并提出相关控制要求</w:t>
      </w:r>
      <w:r>
        <w:rPr>
          <w:rFonts w:hint="eastAsia" w:ascii="方正仿宋_GBK" w:hAnsi="方正仿宋_GBK" w:eastAsia="方正仿宋_GBK" w:cs="方正仿宋_GBK"/>
          <w:sz w:val="24"/>
          <w:szCs w:val="20"/>
          <w:lang w:val="en-US" w:eastAsia="zh-CN"/>
        </w:rPr>
        <w:t>等</w:t>
      </w:r>
      <w:r>
        <w:rPr>
          <w:rFonts w:hint="eastAsia" w:ascii="方正仿宋_GBK" w:hAnsi="方正仿宋_GBK" w:eastAsia="方正仿宋_GBK" w:cs="方正仿宋_GBK"/>
          <w:sz w:val="24"/>
          <w:szCs w:val="20"/>
        </w:rPr>
        <w:t>。历史文化影响分析报告包含但不限于近期建设项目历史文化影响分析，重点梳理兰州市历史文化名城保护概况，评估轨道线路落实历史文化名城保护要求的相关情况以及轨道线路涉及历史文化名镇、历史文化名村、历史文化街区、历史建筑和不可移动文物的影响</w:t>
      </w:r>
      <w:r>
        <w:rPr>
          <w:rFonts w:hint="eastAsia" w:ascii="方正仿宋_GBK" w:hAnsi="方正仿宋_GBK" w:eastAsia="方正仿宋_GBK" w:cs="方正仿宋_GBK"/>
          <w:sz w:val="24"/>
          <w:szCs w:val="20"/>
          <w:lang w:val="en-US" w:eastAsia="zh-CN"/>
        </w:rPr>
        <w:t>等。报告</w:t>
      </w:r>
      <w:r>
        <w:rPr>
          <w:rFonts w:hint="eastAsia" w:ascii="方正仿宋_GBK" w:hAnsi="方正仿宋_GBK" w:eastAsia="方正仿宋_GBK" w:cs="方正仿宋_GBK"/>
          <w:sz w:val="24"/>
          <w:szCs w:val="20"/>
        </w:rPr>
        <w:t>编制内容及深度应满足建设规划主报告及线路预可行性研究报告编制要求</w:t>
      </w:r>
      <w:r>
        <w:rPr>
          <w:rFonts w:hint="eastAsia" w:ascii="方正仿宋_GBK" w:hAnsi="方正仿宋_GBK" w:eastAsia="方正仿宋_GBK" w:cs="方正仿宋_GBK"/>
          <w:sz w:val="24"/>
          <w:szCs w:val="20"/>
          <w:lang w:eastAsia="zh-CN"/>
        </w:rPr>
        <w:t>；</w:t>
      </w:r>
      <w:r>
        <w:rPr>
          <w:rFonts w:hint="eastAsia" w:ascii="方正仿宋_GBK" w:hAnsi="方正仿宋_GBK" w:eastAsia="方正仿宋_GBK" w:cs="方正仿宋_GBK"/>
          <w:sz w:val="24"/>
          <w:szCs w:val="20"/>
        </w:rPr>
        <w:t>报告质量需满足国家、甘肃省及兰州市对城市轨道交通建设规划审批的现行要求，并通过相关审查。同时配合完成兰州市城市轨道交通第二期建设规划的编制及审批工作。</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（三）报告编制和提交成果时间必须满足兰州市城市轨道交通第二期建设规划报告编制工期要求。</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（四）报告编制包括的项目及线路规模，应以兰州市城市轨道交通第二期建设规划报告为准。</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（五）后续服务要求：在兰州市城市轨道交通第二期建设规划报告取得国家发改委批复前，乙方应根据业主要求继续完善本报告，并配合建设单位取得相关批复。</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二、工作条件和协作事项：</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甲方提供以下基础资料（如内容多可单独作为附件）：</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甲方应及时向乙方提供下列文件资料，并对其准确性、可靠性负责：</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（一）按时提供拟包含轨道交通线路的线路走向图等相关资料；</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（二）支持该项目（事项）的有关批文、会议纪要等。</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三、履行期限、地点和方式</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（一）本合同自生效日起至兰州市城市轨道交通第二期建设规划报告获得国家部委批复文件，且配合兰州市发改委完成纸质及电子文本归档后60日。</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（二）完成送审稿后，乙方负责组织并完成评审工作，相关费用由乙方承担。（本条适用于按照相关部门要求，需要组织评审会的前提下）</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三）专家评审后30日内，将根据专家评审意见修改、补充和完善，负责向有审批权的行政主管部门沟通协调，并取得有效文件资料。如遇特殊情况（工作量变化、不可抗力影响以及非乙方原因造成的停、窝工等）时，工期顺延。在保证期内发现服务质量缺陷的，乙方应当负责返工或采取补救措施。（本条适用于按照相关部门要求，需要组织评审会的前提下）</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（四）上述计划应根据工程实际情况予以调整，报告的完成时间应满足兰州市城市轨道交通第二期建设规划报告实际进度需要。</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（五）办理</w:t>
      </w:r>
      <w:r>
        <w:rPr>
          <w:rFonts w:hint="eastAsia" w:ascii="方正仿宋_GBK" w:hAnsi="方正仿宋_GBK" w:eastAsia="方正仿宋_GBK" w:cs="方正仿宋_GBK"/>
          <w:sz w:val="24"/>
          <w:szCs w:val="20"/>
          <w:lang w:eastAsia="zh-CN"/>
        </w:rPr>
        <w:t>行政审批</w:t>
      </w:r>
      <w:r>
        <w:rPr>
          <w:rFonts w:hint="eastAsia" w:ascii="方正仿宋_GBK" w:hAnsi="方正仿宋_GBK" w:eastAsia="方正仿宋_GBK" w:cs="方正仿宋_GBK"/>
          <w:sz w:val="24"/>
          <w:szCs w:val="20"/>
        </w:rPr>
        <w:t>程序所需文件按政府各有关部门规定执行，乙方协助甲方交付成果文件21份。其中可编辑的word、pdf格式电子光盘6份，装订文本12份，PPT3份。文件最终份数和提交时间按甲方书面要求执行。</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四、验收标准和方式</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兰州市城市轨道交通第二期建设规划近期建设项目沿线用地控制性规划报告、历史文化影响分析报告以取得行政主管部门审查意见文件为准</w:t>
      </w:r>
      <w:r>
        <w:rPr>
          <w:rFonts w:hint="eastAsia" w:ascii="方正仿宋_GBK" w:hAnsi="方正仿宋_GBK" w:eastAsia="方正仿宋_GBK" w:cs="方正仿宋_GBK"/>
          <w:sz w:val="24"/>
          <w:szCs w:val="20"/>
          <w:lang w:eastAsia="zh-CN"/>
        </w:rPr>
        <w:t>，</w:t>
      </w:r>
      <w:r>
        <w:rPr>
          <w:rFonts w:hint="eastAsia" w:ascii="方正仿宋_GBK" w:hAnsi="方正仿宋_GBK" w:eastAsia="方正仿宋_GBK" w:cs="方正仿宋_GBK"/>
          <w:sz w:val="24"/>
          <w:szCs w:val="20"/>
          <w:highlight w:val="none"/>
          <w:lang w:val="en-US" w:eastAsia="zh-CN"/>
        </w:rPr>
        <w:t>并通过甲方及兰州市发展和改革委员会的书面验收，</w:t>
      </w:r>
      <w:r>
        <w:rPr>
          <w:rFonts w:hint="eastAsia" w:ascii="方正仿宋_GBK" w:hAnsi="方正仿宋_GBK" w:eastAsia="方正仿宋_GBK" w:cs="方正仿宋_GBK"/>
          <w:sz w:val="24"/>
          <w:szCs w:val="20"/>
          <w:highlight w:val="none"/>
          <w:lang w:val="en" w:eastAsia="zh-CN"/>
        </w:rPr>
        <w:t>最终认定标准应为第二期建设规划获得国家相关部委批复，作为本项目最终验收通过</w:t>
      </w:r>
      <w:r>
        <w:rPr>
          <w:rFonts w:hint="eastAsia" w:ascii="方正仿宋_GBK" w:hAnsi="方正仿宋_GBK" w:eastAsia="方正仿宋_GBK" w:cs="方正仿宋_GBK"/>
          <w:sz w:val="24"/>
          <w:szCs w:val="20"/>
        </w:rPr>
        <w:t>。</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本合同服务项目的保证期为至兰州市城市轨道交通第二期建设规划报告</w:t>
      </w:r>
      <w:r>
        <w:rPr>
          <w:rFonts w:hint="eastAsia" w:ascii="方正仿宋_GBK" w:hAnsi="方正仿宋_GBK" w:eastAsia="方正仿宋_GBK" w:cs="方正仿宋_GBK"/>
          <w:sz w:val="24"/>
          <w:szCs w:val="20"/>
          <w:lang w:val="en-US" w:eastAsia="zh-CN"/>
        </w:rPr>
        <w:t>取得</w:t>
      </w:r>
      <w:r>
        <w:rPr>
          <w:rFonts w:hint="eastAsia" w:ascii="方正仿宋_GBK" w:hAnsi="方正仿宋_GBK" w:eastAsia="方正仿宋_GBK" w:cs="方正仿宋_GBK"/>
          <w:sz w:val="24"/>
          <w:szCs w:val="20"/>
        </w:rPr>
        <w:t>国家部委批复文件，且配合兰州市发改委完成纸质及电子文本归档后60日。在保证期内发现服务质量缺陷的，乙方应当负责返工或采取补救措施。但因甲方使用、保管不当引起的问题除外。</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五、报酬及其支付方式</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（一）本项目报酬（服务费或培训费）含增值税总价：￥XXXX元（大写：XXXX），包干使用。</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其中：不含税价款￥XXXX元（大写：XXXX），增值税率X%，增值税￥XXX元（大写：XXXX）（增值税根据税务政策据实结算）。该合同总价包括但不限于完成全部工作所需的报告编制费、后期服务费、研究费、资料费、交通费、食宿费、通讯费、评审费用（含专家、会务等一切费用）、管理费、税金等全部费用。乙方不得以任何理由和方式要求甲方支付分包费用之外的任何费用。</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（二）支付方式（分期支付）：</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1、在合同签订后，乙方提交支付申请后30个工作日内，由甲方支付合同价款总额的30%，即¥XXXX元（大写：XXX）。</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2、完成报告送审稿，且</w:t>
      </w:r>
      <w:r>
        <w:rPr>
          <w:rFonts w:hint="eastAsia" w:ascii="方正仿宋_GBK" w:hAnsi="方正仿宋_GBK" w:eastAsia="方正仿宋_GBK" w:cs="方正仿宋_GBK"/>
          <w:sz w:val="24"/>
          <w:szCs w:val="20"/>
          <w:lang w:val="en-US" w:eastAsia="zh-CN"/>
        </w:rPr>
        <w:t>配合</w:t>
      </w:r>
      <w:r>
        <w:rPr>
          <w:rFonts w:hint="eastAsia" w:ascii="方正仿宋_GBK" w:hAnsi="方正仿宋_GBK" w:eastAsia="方正仿宋_GBK" w:cs="方正仿宋_GBK"/>
          <w:sz w:val="24"/>
          <w:szCs w:val="20"/>
        </w:rPr>
        <w:t>兰州市城市轨道交通第二期建设规划报告完成</w:t>
      </w:r>
      <w:r>
        <w:rPr>
          <w:rFonts w:hint="eastAsia" w:ascii="方正仿宋_GBK" w:hAnsi="方正仿宋_GBK" w:eastAsia="方正仿宋_GBK" w:cs="方正仿宋_GBK"/>
          <w:sz w:val="24"/>
          <w:szCs w:val="20"/>
          <w:lang w:val="en-US" w:eastAsia="zh-CN"/>
        </w:rPr>
        <w:t>市</w:t>
      </w:r>
      <w:r>
        <w:rPr>
          <w:rFonts w:hint="eastAsia" w:ascii="方正仿宋_GBK" w:hAnsi="方正仿宋_GBK" w:eastAsia="方正仿宋_GBK" w:cs="方正仿宋_GBK"/>
          <w:sz w:val="24"/>
          <w:szCs w:val="20"/>
        </w:rPr>
        <w:t>级行政主管部门审查后，乙方提交支付申请后30个工作日内，由甲方支付合同价款总额的10%，即¥XXXX元（大写：XXXX）。</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3、报告</w:t>
      </w:r>
      <w:r>
        <w:rPr>
          <w:rFonts w:hint="eastAsia" w:ascii="方正仿宋_GBK" w:hAnsi="方正仿宋_GBK" w:eastAsia="方正仿宋_GBK" w:cs="方正仿宋_GBK"/>
          <w:sz w:val="24"/>
          <w:szCs w:val="20"/>
          <w:lang w:val="en-US" w:eastAsia="zh-CN"/>
        </w:rPr>
        <w:t>取得市级行政主管部门审查意见</w:t>
      </w:r>
      <w:r>
        <w:rPr>
          <w:rFonts w:hint="eastAsia" w:ascii="方正仿宋_GBK" w:hAnsi="方正仿宋_GBK" w:eastAsia="方正仿宋_GBK" w:cs="方正仿宋_GBK"/>
          <w:sz w:val="24"/>
          <w:szCs w:val="20"/>
        </w:rPr>
        <w:t>，且</w:t>
      </w:r>
      <w:r>
        <w:rPr>
          <w:rFonts w:hint="eastAsia" w:ascii="方正仿宋_GBK" w:hAnsi="方正仿宋_GBK" w:eastAsia="方正仿宋_GBK" w:cs="方正仿宋_GBK"/>
          <w:sz w:val="24"/>
          <w:szCs w:val="20"/>
          <w:lang w:val="en-US" w:eastAsia="zh-CN"/>
        </w:rPr>
        <w:t>配合</w:t>
      </w:r>
      <w:r>
        <w:rPr>
          <w:rFonts w:hint="eastAsia" w:ascii="方正仿宋_GBK" w:hAnsi="方正仿宋_GBK" w:eastAsia="方正仿宋_GBK" w:cs="方正仿宋_GBK"/>
          <w:sz w:val="24"/>
          <w:szCs w:val="20"/>
        </w:rPr>
        <w:t>兰州市城市轨道交通第二期建设规划报告完成省级行政主管部门审查后，乙方提交支付申请后30个工作日内，由甲方支付合同价款总额的10%，即¥XXXX元（大写：XXXX）。</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4、</w:t>
      </w:r>
      <w:r>
        <w:rPr>
          <w:rFonts w:hint="eastAsia" w:ascii="方正仿宋_GBK" w:hAnsi="方正仿宋_GBK" w:eastAsia="方正仿宋_GBK" w:cs="方正仿宋_GBK"/>
          <w:sz w:val="24"/>
          <w:szCs w:val="20"/>
          <w:lang w:val="en-US" w:eastAsia="zh-CN"/>
        </w:rPr>
        <w:t>配合</w:t>
      </w:r>
      <w:r>
        <w:rPr>
          <w:rFonts w:hint="eastAsia" w:ascii="方正仿宋_GBK" w:hAnsi="方正仿宋_GBK" w:eastAsia="方正仿宋_GBK" w:cs="方正仿宋_GBK"/>
          <w:sz w:val="24"/>
          <w:szCs w:val="20"/>
        </w:rPr>
        <w:t>兰州市城市轨道交通第二期</w:t>
      </w:r>
      <w:r>
        <w:rPr>
          <w:rFonts w:hint="eastAsia" w:ascii="方正仿宋_GBK" w:hAnsi="方正仿宋_GBK" w:eastAsia="方正仿宋_GBK" w:cs="方正仿宋_GBK"/>
          <w:sz w:val="24"/>
          <w:szCs w:val="20"/>
          <w:lang w:val="en-US" w:eastAsia="zh-CN"/>
        </w:rPr>
        <w:t>建设规划主报告编制</w:t>
      </w:r>
      <w:r>
        <w:rPr>
          <w:rFonts w:hint="eastAsia" w:ascii="方正仿宋_GBK" w:hAnsi="方正仿宋_GBK" w:eastAsia="方正仿宋_GBK" w:cs="方正仿宋_GBK"/>
          <w:sz w:val="24"/>
          <w:szCs w:val="20"/>
        </w:rPr>
        <w:t>，</w:t>
      </w:r>
      <w:r>
        <w:rPr>
          <w:rFonts w:hint="eastAsia" w:ascii="方正仿宋_GBK" w:hAnsi="方正仿宋_GBK" w:eastAsia="方正仿宋_GBK" w:cs="方正仿宋_GBK"/>
          <w:sz w:val="24"/>
          <w:szCs w:val="20"/>
          <w:lang w:val="en-US" w:eastAsia="zh-CN"/>
        </w:rPr>
        <w:t>在</w:t>
      </w:r>
      <w:r>
        <w:rPr>
          <w:rFonts w:hint="eastAsia" w:ascii="方正仿宋_GBK" w:hAnsi="方正仿宋_GBK" w:eastAsia="方正仿宋_GBK" w:cs="方正仿宋_GBK"/>
          <w:sz w:val="24"/>
          <w:szCs w:val="20"/>
        </w:rPr>
        <w:t>第二期建设规划报告获得国家部委批复后，乙方提交支付申请后30个工作日内，由甲方支付合同价款总额的40%，即¥XXXX元（大写：XXXX）。</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5、本合同服务项目的保证期结束后，后30个工作日内</w:t>
      </w:r>
      <w:r>
        <w:rPr>
          <w:rFonts w:hint="eastAsia" w:ascii="方正仿宋_GBK" w:hAnsi="方正仿宋_GBK" w:eastAsia="方正仿宋_GBK" w:cs="方正仿宋_GBK"/>
          <w:sz w:val="24"/>
          <w:szCs w:val="20"/>
          <w:lang w:eastAsia="zh-CN"/>
        </w:rPr>
        <w:t>，</w:t>
      </w:r>
      <w:r>
        <w:rPr>
          <w:rFonts w:hint="eastAsia" w:ascii="方正仿宋_GBK" w:hAnsi="方正仿宋_GBK" w:eastAsia="方正仿宋_GBK" w:cs="方正仿宋_GBK"/>
          <w:sz w:val="24"/>
          <w:szCs w:val="20"/>
        </w:rPr>
        <w:t>办理合同费用结算，并在扣除已支付费用后，结清尾款10%，即¥XXXX元（大写：XXXX）。</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三）乙方应在甲方每次付款前向甲方提供等额有效的增值税专用发票，乙方未提供等额有效增值税专用发票、提供发票不合格或提供发票不能通过认证，甲方有权顺延付款期限直至乙方提供合格发票后，且不承担任何违约责任。</w:t>
      </w:r>
    </w:p>
    <w:p>
      <w:pPr>
        <w:snapToGrid w:val="0"/>
        <w:spacing w:line="480" w:lineRule="exact"/>
        <w:ind w:firstLine="482" w:firstLineChars="200"/>
        <w:rPr>
          <w:rFonts w:hint="eastAsia" w:ascii="方正仿宋_GBK" w:hAnsi="方正仿宋_GBK" w:eastAsia="方正仿宋_GBK" w:cs="方正仿宋_GBK"/>
          <w:b/>
          <w:bCs/>
          <w:sz w:val="24"/>
          <w:szCs w:val="20"/>
        </w:rPr>
      </w:pPr>
      <w:r>
        <w:rPr>
          <w:rFonts w:hint="eastAsia" w:ascii="方正仿宋_GBK" w:hAnsi="方正仿宋_GBK" w:eastAsia="方正仿宋_GBK" w:cs="方正仿宋_GBK"/>
          <w:b/>
          <w:bCs/>
          <w:sz w:val="24"/>
          <w:szCs w:val="20"/>
        </w:rPr>
        <w:t>（四）乙方应在甲方收到兰州市发展和改革委员会支付兰州市城市轨道交通第二期建设规划编制合同（以下称《</w:t>
      </w:r>
      <w:r>
        <w:rPr>
          <w:rFonts w:hint="eastAsia" w:ascii="方正仿宋_GBK" w:hAnsi="方正仿宋_GBK" w:eastAsia="方正仿宋_GBK" w:cs="方正仿宋_GBK"/>
          <w:b/>
          <w:bCs/>
          <w:sz w:val="24"/>
          <w:szCs w:val="20"/>
          <w:lang w:val="en-US" w:eastAsia="zh-CN"/>
        </w:rPr>
        <w:t>主</w:t>
      </w:r>
      <w:r>
        <w:rPr>
          <w:rFonts w:hint="eastAsia" w:ascii="方正仿宋_GBK" w:hAnsi="方正仿宋_GBK" w:eastAsia="方正仿宋_GBK" w:cs="方正仿宋_GBK"/>
          <w:b/>
          <w:bCs/>
          <w:sz w:val="24"/>
          <w:szCs w:val="20"/>
        </w:rPr>
        <w:t>合同》）的相应比例款项后再提交相应分期阶段的支付申请，甲方未收到《</w:t>
      </w:r>
      <w:r>
        <w:rPr>
          <w:rFonts w:hint="eastAsia" w:ascii="方正仿宋_GBK" w:hAnsi="方正仿宋_GBK" w:eastAsia="方正仿宋_GBK" w:cs="方正仿宋_GBK"/>
          <w:b/>
          <w:bCs/>
          <w:sz w:val="24"/>
          <w:szCs w:val="20"/>
          <w:lang w:val="en-US" w:eastAsia="zh-CN"/>
        </w:rPr>
        <w:t>主</w:t>
      </w:r>
      <w:r>
        <w:rPr>
          <w:rFonts w:hint="eastAsia" w:ascii="方正仿宋_GBK" w:hAnsi="方正仿宋_GBK" w:eastAsia="方正仿宋_GBK" w:cs="方正仿宋_GBK"/>
          <w:b/>
          <w:bCs/>
          <w:sz w:val="24"/>
          <w:szCs w:val="20"/>
        </w:rPr>
        <w:t>合同》每分期阶段的款项前，无义务向乙方付款。</w:t>
      </w:r>
    </w:p>
    <w:p>
      <w:pPr>
        <w:snapToGrid w:val="0"/>
        <w:spacing w:line="480" w:lineRule="exact"/>
        <w:ind w:firstLine="480" w:firstLineChars="200"/>
        <w:rPr>
          <w:rFonts w:ascii="方正仿宋_GBK" w:hAnsi="方正仿宋_GBK" w:eastAsia="方正仿宋_GBK" w:cs="方正仿宋_GBK"/>
          <w:sz w:val="28"/>
          <w:szCs w:val="20"/>
          <w:u w:val="single"/>
        </w:rPr>
      </w:pPr>
      <w:r>
        <w:rPr>
          <w:rFonts w:hint="eastAsia" w:ascii="方正仿宋_GBK" w:hAnsi="方正仿宋_GBK" w:eastAsia="方正仿宋_GBK" w:cs="方正仿宋_GBK"/>
          <w:sz w:val="24"/>
          <w:szCs w:val="20"/>
        </w:rPr>
        <w:t>（五）如若因乙方原因导致编制的报告未通过专家组评审和主管部门的审查，未取得行政主管部门审查意见文件，甲方有权要求乙方退还已支付费用且有权解除本合同。</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六、违约金或者损失赔偿额的计算</w:t>
      </w:r>
    </w:p>
    <w:p>
      <w:pPr>
        <w:snapToGrid w:val="0"/>
        <w:spacing w:line="52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违反本合同约定，违约方应当按《中华人民共和国民法典》有关条款的规定承担违约责任。</w:t>
      </w:r>
    </w:p>
    <w:p>
      <w:pPr>
        <w:snapToGrid w:val="0"/>
        <w:spacing w:line="52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（一）因甲方原因没有履行本合同约定义务，给乙方造成损失的，应按乙方实际完成工作量的比例支付合同约定的</w:t>
      </w:r>
      <w:r>
        <w:rPr>
          <w:rFonts w:hint="eastAsia" w:ascii="方正仿宋_GBK" w:hAnsi="方正仿宋_GBK" w:eastAsia="方正仿宋_GBK" w:cs="方正仿宋_GBK"/>
          <w:sz w:val="24"/>
          <w:szCs w:val="20"/>
          <w:lang w:val="en-US" w:eastAsia="zh-CN"/>
        </w:rPr>
        <w:t>报酬</w:t>
      </w:r>
      <w:r>
        <w:rPr>
          <w:rFonts w:hint="eastAsia" w:ascii="方正仿宋_GBK" w:hAnsi="方正仿宋_GBK" w:eastAsia="方正仿宋_GBK" w:cs="方正仿宋_GBK"/>
          <w:sz w:val="24"/>
          <w:szCs w:val="20"/>
        </w:rPr>
        <w:t>，除此之外，甲方不承担给乙方造成的任何损失。</w:t>
      </w:r>
    </w:p>
    <w:p>
      <w:pPr>
        <w:snapToGrid w:val="0"/>
        <w:spacing w:line="52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（二）乙方没有履行本合同约定义务，给甲方造成损失的，应赔偿给甲方造成的全部损失。</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七、保密</w:t>
      </w:r>
    </w:p>
    <w:p>
      <w:pPr>
        <w:snapToGrid w:val="0"/>
        <w:spacing w:line="52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双方均应保护对方的知识产权，未经双方同意，任何一方均不得将对方的资料及文件擅自修改、复制或向第三人转让或用于本合同项目外的项目。如发生以上情况，泄密方承担一切由此引起的后果并承担赔偿责任，并支付另一方合同总价的10%的违约金。</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八、解决合同纠纷的方式</w:t>
      </w:r>
    </w:p>
    <w:p>
      <w:pPr>
        <w:snapToGrid w:val="0"/>
        <w:spacing w:line="52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在履行本合同的过程中发生争议，双方当事人和解或调解不成，可向甲方所在地人民法院起诉。</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九、通知与送达</w:t>
      </w:r>
    </w:p>
    <w:p>
      <w:pPr>
        <w:snapToGrid w:val="0"/>
        <w:spacing w:line="520" w:lineRule="exact"/>
        <w:ind w:firstLine="480" w:firstLineChars="200"/>
        <w:rPr>
          <w:rFonts w:hint="eastAsia"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甲方、乙方就本合同相关的各类通知、协议、文书的送达地址及法律后果作出如下约定：</w:t>
      </w:r>
    </w:p>
    <w:p>
      <w:pPr>
        <w:spacing w:line="5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（一）送达地址</w:t>
      </w:r>
    </w:p>
    <w:p>
      <w:pPr>
        <w:snapToGrid w:val="0"/>
        <w:spacing w:line="300" w:lineRule="auto"/>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甲、乙双方确认其有效的送达地址为：</w:t>
      </w:r>
    </w:p>
    <w:p>
      <w:pPr>
        <w:snapToGrid w:val="0"/>
        <w:spacing w:line="520" w:lineRule="exact"/>
        <w:ind w:firstLine="600" w:firstLineChars="25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1、甲方通讯地址：【                            】，收件人：【     】，联系电话：【      】，电子邮件【                】</w:t>
      </w:r>
    </w:p>
    <w:p>
      <w:pPr>
        <w:snapToGrid w:val="0"/>
        <w:spacing w:line="520" w:lineRule="exact"/>
        <w:ind w:firstLine="600" w:firstLineChars="250"/>
        <w:rPr>
          <w:rFonts w:ascii="方正仿宋_GBK" w:hAnsi="方正仿宋_GBK" w:eastAsia="方正仿宋_GBK" w:cs="方正仿宋_GBK"/>
          <w:sz w:val="24"/>
          <w:szCs w:val="20"/>
        </w:rPr>
      </w:pPr>
      <w:r>
        <w:rPr>
          <w:rFonts w:ascii="方正仿宋_GBK" w:hAnsi="方正仿宋_GBK" w:eastAsia="方正仿宋_GBK" w:cs="方正仿宋_GBK"/>
          <w:sz w:val="24"/>
          <w:szCs w:val="20"/>
        </w:rPr>
        <w:t>2</w:t>
      </w:r>
      <w:r>
        <w:rPr>
          <w:rFonts w:hint="eastAsia" w:ascii="方正仿宋_GBK" w:hAnsi="方正仿宋_GBK" w:eastAsia="方正仿宋_GBK" w:cs="方正仿宋_GBK"/>
          <w:sz w:val="24"/>
          <w:szCs w:val="20"/>
        </w:rPr>
        <w:t>、乙方通讯地址：【                            】，收件人：【     】，联系电话：【      】，电子邮件【                】</w:t>
      </w:r>
    </w:p>
    <w:p>
      <w:pPr>
        <w:snapToGrid w:val="0"/>
        <w:spacing w:line="520" w:lineRule="exact"/>
        <w:ind w:firstLine="480" w:firstLineChars="200"/>
        <w:rPr>
          <w:rFonts w:hint="eastAsia"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（二）送达地址适用范围</w:t>
      </w:r>
    </w:p>
    <w:p>
      <w:pPr>
        <w:snapToGrid w:val="0"/>
        <w:spacing w:line="520" w:lineRule="exact"/>
        <w:ind w:firstLine="480" w:firstLineChars="200"/>
        <w:rPr>
          <w:rFonts w:ascii="方正仿宋_GBK" w:hAnsi="方正仿宋_GBK" w:eastAsia="方正仿宋_GBK" w:cs="方正仿宋_GBK"/>
        </w:rPr>
      </w:pPr>
      <w:r>
        <w:rPr>
          <w:rFonts w:hint="eastAsia" w:ascii="方正仿宋_GBK" w:hAnsi="方正仿宋_GBK" w:eastAsia="方正仿宋_GBK" w:cs="方正仿宋_GBK"/>
          <w:sz w:val="24"/>
          <w:szCs w:val="20"/>
        </w:rPr>
        <w:t>上述送达地址适用于本合同相关的各类通知、协议、文书的送达，包括但不限于合同履行期间各类通知、协议等文件的送达，以及合同发生纠纷时相关文件和法律文书的送达，同时包括争议进入仲裁、民事诉讼程序后一审、二审、再审和执行程序及其他程序中相关文件、文书的送达</w:t>
      </w:r>
      <w:r>
        <w:rPr>
          <w:rFonts w:hint="eastAsia" w:ascii="方正仿宋_GBK" w:hAnsi="方正仿宋_GBK" w:eastAsia="方正仿宋_GBK" w:cs="方正仿宋_GBK"/>
        </w:rPr>
        <w:t>。</w:t>
      </w:r>
    </w:p>
    <w:p>
      <w:pPr>
        <w:snapToGrid w:val="0"/>
        <w:spacing w:line="520" w:lineRule="exact"/>
        <w:ind w:firstLine="480" w:firstLineChars="200"/>
        <w:rPr>
          <w:rFonts w:hint="eastAsia"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（三）送达地址的变更</w:t>
      </w:r>
    </w:p>
    <w:p>
      <w:pPr>
        <w:snapToGrid w:val="0"/>
        <w:spacing w:line="520" w:lineRule="exact"/>
        <w:ind w:firstLine="480" w:firstLineChars="200"/>
        <w:rPr>
          <w:rFonts w:hint="eastAsia"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1、甲方如需变更送达地址</w:t>
      </w:r>
      <w:r>
        <w:rPr>
          <w:rFonts w:hint="eastAsia" w:ascii="方正仿宋_GBK" w:hAnsi="方正仿宋_GBK" w:eastAsia="方正仿宋_GBK" w:cs="方正仿宋_GBK"/>
          <w:sz w:val="24"/>
          <w:szCs w:val="20"/>
          <w:lang w:eastAsia="zh-CN"/>
        </w:rPr>
        <w:t>，</w:t>
      </w:r>
      <w:r>
        <w:rPr>
          <w:rFonts w:hint="eastAsia" w:ascii="方正仿宋_GBK" w:hAnsi="方正仿宋_GBK" w:eastAsia="方正仿宋_GBK" w:cs="方正仿宋_GBK"/>
          <w:sz w:val="24"/>
          <w:szCs w:val="20"/>
        </w:rPr>
        <w:t>应提前3个工作日书面通知乙方，书面通知应送达乙方的送达地址；</w:t>
      </w:r>
    </w:p>
    <w:p>
      <w:pPr>
        <w:snapToGrid w:val="0"/>
        <w:spacing w:line="520" w:lineRule="exact"/>
        <w:ind w:firstLine="480" w:firstLineChars="200"/>
        <w:rPr>
          <w:rFonts w:hint="eastAsia"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2、乙方如需变更送达地址，应提前3个工作日书面通知甲方，书面通知应送达甲方的送达地址。</w:t>
      </w:r>
    </w:p>
    <w:p>
      <w:pPr>
        <w:pStyle w:val="8"/>
        <w:tabs>
          <w:tab w:val="left" w:pos="2052"/>
        </w:tabs>
        <w:snapToGrid w:val="0"/>
        <w:spacing w:line="480" w:lineRule="exact"/>
        <w:ind w:firstLine="480" w:firstLineChars="200"/>
        <w:rPr>
          <w:rFonts w:ascii="方正仿宋_GBK" w:hAnsi="方正仿宋_GBK" w:eastAsia="方正仿宋_GBK" w:cs="方正仿宋_GBK"/>
        </w:rPr>
      </w:pPr>
      <w:r>
        <w:rPr>
          <w:rFonts w:hint="eastAsia" w:ascii="方正仿宋_GBK" w:hAnsi="方正仿宋_GBK" w:eastAsia="方正仿宋_GBK" w:cs="方正仿宋_GBK"/>
        </w:rPr>
        <w:t>3、一方在仲裁或民事诉讼中变更地址的，该方还应向仲裁机构、法院履行书面通知义务。</w:t>
      </w:r>
    </w:p>
    <w:p>
      <w:pPr>
        <w:pStyle w:val="8"/>
        <w:tabs>
          <w:tab w:val="left" w:pos="2052"/>
        </w:tabs>
        <w:snapToGrid w:val="0"/>
        <w:spacing w:line="480" w:lineRule="exact"/>
        <w:ind w:firstLine="480" w:firstLineChars="200"/>
        <w:rPr>
          <w:rFonts w:ascii="方正仿宋_GBK" w:hAnsi="方正仿宋_GBK" w:eastAsia="方正仿宋_GBK" w:cs="方正仿宋_GBK"/>
        </w:rPr>
      </w:pPr>
      <w:r>
        <w:rPr>
          <w:rFonts w:hint="eastAsia" w:ascii="方正仿宋_GBK" w:hAnsi="方正仿宋_GBK" w:eastAsia="方正仿宋_GBK" w:cs="方正仿宋_GBK"/>
        </w:rPr>
        <w:t>4、一方按上述约定履行变更通知义务后，以其变更后的送达地址为有效送达地址，否则其之前确认的送达地址仍为有效送达地址。</w:t>
      </w:r>
    </w:p>
    <w:p>
      <w:pPr>
        <w:pStyle w:val="8"/>
        <w:tabs>
          <w:tab w:val="left" w:pos="2052"/>
        </w:tabs>
        <w:snapToGrid w:val="0"/>
        <w:spacing w:line="480" w:lineRule="exact"/>
        <w:ind w:firstLine="480" w:firstLineChars="200"/>
        <w:rPr>
          <w:rFonts w:ascii="方正仿宋_GBK" w:hAnsi="方正仿宋_GBK" w:eastAsia="方正仿宋_GBK" w:cs="方正仿宋_GBK"/>
        </w:rPr>
      </w:pPr>
      <w:r>
        <w:rPr>
          <w:rFonts w:hint="eastAsia" w:ascii="方正仿宋_GBK" w:hAnsi="方正仿宋_GBK" w:eastAsia="方正仿宋_GBK" w:cs="方正仿宋_GBK"/>
        </w:rPr>
        <w:t>（四）法律后果</w:t>
      </w:r>
    </w:p>
    <w:p>
      <w:pPr>
        <w:snapToGrid w:val="0"/>
        <w:spacing w:line="520" w:lineRule="exact"/>
        <w:ind w:firstLine="480" w:firstLineChars="200"/>
        <w:rPr>
          <w:rFonts w:hint="eastAsia"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1、因任何一方提供或确认的送达地址不准确、送达地址变更后未及时按前述方式履行通知义务、该方或其指定的接收人拒绝签收等原因，导致通知、协议、法律文书等各类文件未能被该方实际接收的，邮寄送达的，以文件退回之日为送达之日；直接送达的，以送达人当场在送达回证上记明情况之日为送达之日。</w:t>
      </w:r>
    </w:p>
    <w:p>
      <w:pPr>
        <w:snapToGrid w:val="0"/>
        <w:spacing w:line="520" w:lineRule="exact"/>
        <w:ind w:firstLine="480" w:firstLineChars="200"/>
        <w:rPr>
          <w:rFonts w:hint="eastAsia"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2、对于上述送达地址，仲裁机构、法院可直接邮寄送达，即使当事人未能收到仲裁机构、法院邮寄送达的文件，由于上述约定，仍应视为送达。</w:t>
      </w:r>
    </w:p>
    <w:p>
      <w:pPr>
        <w:snapToGrid w:val="0"/>
        <w:spacing w:line="520" w:lineRule="exact"/>
        <w:ind w:firstLine="480" w:firstLineChars="200"/>
        <w:rPr>
          <w:rFonts w:hint="eastAsia"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（五）本约定作为独立存在的条款，不受合同其他条款效力的影响。</w:t>
      </w:r>
    </w:p>
    <w:p>
      <w:pPr>
        <w:spacing w:afterLines="50" w:line="360" w:lineRule="auto"/>
        <w:ind w:left="482"/>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十、合同生效及其他</w:t>
      </w:r>
    </w:p>
    <w:p>
      <w:pPr>
        <w:snapToGrid w:val="0"/>
        <w:spacing w:line="52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本合同项下咨询成果的知识产权归甲方所有。</w:t>
      </w:r>
    </w:p>
    <w:p>
      <w:pPr>
        <w:snapToGrid w:val="0"/>
        <w:spacing w:line="52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其他未尽事宜由甲乙双方共同协商解决。本合同经双方签字盖章后生效，本合同一式陆份，甲、乙方各叁份，各份具有同等法律效力。</w:t>
      </w:r>
    </w:p>
    <w:p>
      <w:pPr>
        <w:snapToGrid w:val="0"/>
        <w:spacing w:line="52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（以下空白无正文）</w:t>
      </w:r>
    </w:p>
    <w:p>
      <w:pPr>
        <w:spacing w:line="360" w:lineRule="auto"/>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br w:type="page"/>
      </w:r>
    </w:p>
    <w:p>
      <w:pPr>
        <w:spacing w:line="360" w:lineRule="auto"/>
        <w:ind w:firstLine="560" w:firstLineChars="200"/>
        <w:rPr>
          <w:rFonts w:ascii="方正仿宋_GBK" w:hAnsi="方正仿宋_GBK" w:eastAsia="方正仿宋_GBK" w:cs="方正仿宋_GBK"/>
          <w:sz w:val="28"/>
          <w:szCs w:val="20"/>
        </w:rPr>
      </w:pPr>
      <w:r>
        <w:rPr>
          <w:rFonts w:hint="eastAsia" w:ascii="方正仿宋_GBK" w:hAnsi="方正仿宋_GBK" w:eastAsia="方正仿宋_GBK" w:cs="方正仿宋_GBK"/>
          <w:sz w:val="28"/>
          <w:szCs w:val="20"/>
        </w:rPr>
        <w:t>（签章页）</w:t>
      </w:r>
    </w:p>
    <w:tbl>
      <w:tblPr>
        <w:tblStyle w:val="16"/>
        <w:tblW w:w="83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1758"/>
        <w:gridCol w:w="993"/>
        <w:gridCol w:w="685"/>
        <w:gridCol w:w="449"/>
        <w:gridCol w:w="941"/>
        <w:gridCol w:w="51"/>
        <w:gridCol w:w="1367"/>
        <w:gridCol w:w="1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7" w:hRule="exact"/>
          <w:jc w:val="center"/>
        </w:trPr>
        <w:tc>
          <w:tcPr>
            <w:tcW w:w="505" w:type="dxa"/>
            <w:vMerge w:val="restart"/>
            <w:vAlign w:val="center"/>
          </w:tcPr>
          <w:p>
            <w:pPr>
              <w:snapToGrid w:val="0"/>
              <w:ind w:firstLine="480" w:firstLineChars="20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委委托人︵甲方︶</w:t>
            </w: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名称（或姓名）</w:t>
            </w:r>
          </w:p>
        </w:tc>
        <w:tc>
          <w:tcPr>
            <w:tcW w:w="4486" w:type="dxa"/>
            <w:gridSpan w:val="6"/>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重庆市轨道交通设计研究院</w:t>
            </w:r>
          </w:p>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有限责任公司 （签章）</w:t>
            </w:r>
          </w:p>
        </w:tc>
        <w:tc>
          <w:tcPr>
            <w:tcW w:w="1593" w:type="dxa"/>
            <w:vMerge w:val="restart"/>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合同专用章</w:t>
            </w:r>
          </w:p>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或单位公章</w:t>
            </w: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6"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签字代表人</w:t>
            </w:r>
          </w:p>
        </w:tc>
        <w:tc>
          <w:tcPr>
            <w:tcW w:w="2127" w:type="dxa"/>
            <w:gridSpan w:val="3"/>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（签章）</w:t>
            </w:r>
          </w:p>
        </w:tc>
        <w:tc>
          <w:tcPr>
            <w:tcW w:w="992" w:type="dxa"/>
            <w:gridSpan w:val="2"/>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委托</w:t>
            </w:r>
          </w:p>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代理人</w:t>
            </w:r>
          </w:p>
        </w:tc>
        <w:tc>
          <w:tcPr>
            <w:tcW w:w="1367"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（签字）</w:t>
            </w:r>
          </w:p>
        </w:tc>
        <w:tc>
          <w:tcPr>
            <w:tcW w:w="1593" w:type="dxa"/>
            <w:vMerge w:val="continue"/>
            <w:vAlign w:val="center"/>
          </w:tcPr>
          <w:p>
            <w:pPr>
              <w:snapToGrid w:val="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6"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联系人</w:t>
            </w:r>
          </w:p>
        </w:tc>
        <w:tc>
          <w:tcPr>
            <w:tcW w:w="993"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经办人</w:t>
            </w:r>
          </w:p>
        </w:tc>
        <w:tc>
          <w:tcPr>
            <w:tcW w:w="1134" w:type="dxa"/>
            <w:gridSpan w:val="2"/>
            <w:vAlign w:val="center"/>
          </w:tcPr>
          <w:p>
            <w:pPr>
              <w:snapToGrid w:val="0"/>
              <w:jc w:val="center"/>
              <w:rPr>
                <w:rFonts w:ascii="方正仿宋_GBK" w:hAnsi="方正仿宋_GBK" w:eastAsia="方正仿宋_GBK" w:cs="方正仿宋_GBK"/>
                <w:sz w:val="24"/>
                <w:szCs w:val="24"/>
              </w:rPr>
            </w:pPr>
          </w:p>
        </w:tc>
        <w:tc>
          <w:tcPr>
            <w:tcW w:w="992" w:type="dxa"/>
            <w:gridSpan w:val="2"/>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项目负责人</w:t>
            </w:r>
          </w:p>
        </w:tc>
        <w:tc>
          <w:tcPr>
            <w:tcW w:w="1367" w:type="dxa"/>
            <w:vAlign w:val="center"/>
          </w:tcPr>
          <w:p>
            <w:pPr>
              <w:snapToGrid w:val="0"/>
              <w:jc w:val="center"/>
              <w:rPr>
                <w:rFonts w:ascii="方正仿宋_GBK" w:hAnsi="方正仿宋_GBK" w:eastAsia="方正仿宋_GBK" w:cs="方正仿宋_GBK"/>
                <w:sz w:val="24"/>
                <w:szCs w:val="24"/>
              </w:rPr>
            </w:pPr>
          </w:p>
        </w:tc>
        <w:tc>
          <w:tcPr>
            <w:tcW w:w="1593" w:type="dxa"/>
            <w:vMerge w:val="continue"/>
            <w:vAlign w:val="center"/>
          </w:tcPr>
          <w:p>
            <w:pPr>
              <w:snapToGrid w:val="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0"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住     所</w:t>
            </w:r>
          </w:p>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（通讯地址）</w:t>
            </w:r>
          </w:p>
        </w:tc>
        <w:tc>
          <w:tcPr>
            <w:tcW w:w="2127" w:type="dxa"/>
            <w:gridSpan w:val="3"/>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重庆市两江新区金童路轻轨童家院子综合基地</w:t>
            </w:r>
          </w:p>
        </w:tc>
        <w:tc>
          <w:tcPr>
            <w:tcW w:w="992" w:type="dxa"/>
            <w:gridSpan w:val="2"/>
            <w:vAlign w:val="center"/>
          </w:tcPr>
          <w:p>
            <w:pPr>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邮政</w:t>
            </w:r>
          </w:p>
          <w:p>
            <w:pPr>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编码</w:t>
            </w:r>
          </w:p>
        </w:tc>
        <w:tc>
          <w:tcPr>
            <w:tcW w:w="1367" w:type="dxa"/>
            <w:vAlign w:val="center"/>
          </w:tcPr>
          <w:p>
            <w:pPr>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401120</w:t>
            </w:r>
          </w:p>
        </w:tc>
        <w:tc>
          <w:tcPr>
            <w:tcW w:w="1593" w:type="dxa"/>
            <w:vMerge w:val="continue"/>
            <w:vAlign w:val="center"/>
          </w:tcPr>
          <w:p>
            <w:pPr>
              <w:snapToGrid w:val="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2"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电   话</w:t>
            </w:r>
          </w:p>
        </w:tc>
        <w:tc>
          <w:tcPr>
            <w:tcW w:w="2127" w:type="dxa"/>
            <w:gridSpan w:val="3"/>
            <w:vAlign w:val="center"/>
          </w:tcPr>
          <w:p>
            <w:pPr>
              <w:snapToGrid w:val="0"/>
              <w:jc w:val="center"/>
              <w:rPr>
                <w:rFonts w:ascii="方正仿宋_GBK" w:hAnsi="方正仿宋_GBK" w:eastAsia="方正仿宋_GBK" w:cs="方正仿宋_GBK"/>
                <w:sz w:val="24"/>
                <w:szCs w:val="24"/>
              </w:rPr>
            </w:pPr>
          </w:p>
        </w:tc>
        <w:tc>
          <w:tcPr>
            <w:tcW w:w="992" w:type="dxa"/>
            <w:gridSpan w:val="2"/>
            <w:vAlign w:val="center"/>
          </w:tcPr>
          <w:p>
            <w:pPr>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传真</w:t>
            </w:r>
          </w:p>
        </w:tc>
        <w:tc>
          <w:tcPr>
            <w:tcW w:w="1367" w:type="dxa"/>
            <w:vAlign w:val="center"/>
          </w:tcPr>
          <w:p>
            <w:pPr>
              <w:snapToGrid w:val="0"/>
              <w:jc w:val="center"/>
              <w:rPr>
                <w:rFonts w:ascii="方正仿宋_GBK" w:hAnsi="方正仿宋_GBK" w:eastAsia="方正仿宋_GBK" w:cs="方正仿宋_GBK"/>
                <w:sz w:val="24"/>
              </w:rPr>
            </w:pPr>
          </w:p>
        </w:tc>
        <w:tc>
          <w:tcPr>
            <w:tcW w:w="1593" w:type="dxa"/>
            <w:vMerge w:val="continue"/>
            <w:vAlign w:val="center"/>
          </w:tcPr>
          <w:p>
            <w:pPr>
              <w:snapToGrid w:val="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开户银行</w:t>
            </w:r>
          </w:p>
        </w:tc>
        <w:tc>
          <w:tcPr>
            <w:tcW w:w="4486" w:type="dxa"/>
            <w:gridSpan w:val="6"/>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0"/>
              </w:rPr>
              <w:t>兴业银行重庆分行北部新区支行</w:t>
            </w:r>
          </w:p>
        </w:tc>
        <w:tc>
          <w:tcPr>
            <w:tcW w:w="1593" w:type="dxa"/>
            <w:vMerge w:val="continue"/>
            <w:vAlign w:val="center"/>
          </w:tcPr>
          <w:p>
            <w:pPr>
              <w:snapToGrid w:val="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帐   号</w:t>
            </w:r>
          </w:p>
        </w:tc>
        <w:tc>
          <w:tcPr>
            <w:tcW w:w="4486" w:type="dxa"/>
            <w:gridSpan w:val="6"/>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rPr>
              <w:t>346140100100090147</w:t>
            </w:r>
          </w:p>
        </w:tc>
        <w:tc>
          <w:tcPr>
            <w:tcW w:w="1593" w:type="dxa"/>
            <w:vMerge w:val="continue"/>
            <w:vAlign w:val="center"/>
          </w:tcPr>
          <w:p>
            <w:pPr>
              <w:snapToGrid w:val="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7" w:hRule="exact"/>
          <w:jc w:val="center"/>
        </w:trPr>
        <w:tc>
          <w:tcPr>
            <w:tcW w:w="505" w:type="dxa"/>
            <w:vMerge w:val="restart"/>
            <w:vAlign w:val="center"/>
          </w:tcPr>
          <w:p>
            <w:pPr>
              <w:snapToGrid w:val="0"/>
              <w:ind w:firstLine="480" w:firstLineChars="20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受受托人︵乙方︶</w:t>
            </w: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名称（或姓名）</w:t>
            </w:r>
          </w:p>
        </w:tc>
        <w:tc>
          <w:tcPr>
            <w:tcW w:w="4486" w:type="dxa"/>
            <w:gridSpan w:val="6"/>
            <w:vAlign w:val="center"/>
          </w:tcPr>
          <w:p>
            <w:pPr>
              <w:snapToGrid w:val="0"/>
              <w:jc w:val="center"/>
              <w:rPr>
                <w:rFonts w:ascii="方正仿宋_GBK" w:hAnsi="方正仿宋_GBK" w:eastAsia="方正仿宋_GBK" w:cs="方正仿宋_GBK"/>
                <w:sz w:val="24"/>
                <w:szCs w:val="24"/>
              </w:rPr>
            </w:pPr>
          </w:p>
        </w:tc>
        <w:tc>
          <w:tcPr>
            <w:tcW w:w="1593" w:type="dxa"/>
            <w:vMerge w:val="restart"/>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合同专用章</w:t>
            </w:r>
          </w:p>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或单位公章</w:t>
            </w: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8"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签字代表人</w:t>
            </w:r>
          </w:p>
        </w:tc>
        <w:tc>
          <w:tcPr>
            <w:tcW w:w="1678" w:type="dxa"/>
            <w:gridSpan w:val="2"/>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（签章）</w:t>
            </w:r>
          </w:p>
        </w:tc>
        <w:tc>
          <w:tcPr>
            <w:tcW w:w="1390" w:type="dxa"/>
            <w:gridSpan w:val="2"/>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委托</w:t>
            </w:r>
          </w:p>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代理人</w:t>
            </w:r>
          </w:p>
        </w:tc>
        <w:tc>
          <w:tcPr>
            <w:tcW w:w="1418" w:type="dxa"/>
            <w:gridSpan w:val="2"/>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（签字）</w:t>
            </w:r>
          </w:p>
        </w:tc>
        <w:tc>
          <w:tcPr>
            <w:tcW w:w="1593"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4"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联系人</w:t>
            </w:r>
          </w:p>
        </w:tc>
        <w:tc>
          <w:tcPr>
            <w:tcW w:w="4486" w:type="dxa"/>
            <w:gridSpan w:val="6"/>
            <w:vAlign w:val="center"/>
          </w:tcPr>
          <w:p>
            <w:pPr>
              <w:snapToGrid w:val="0"/>
              <w:jc w:val="center"/>
              <w:rPr>
                <w:rFonts w:ascii="方正仿宋_GBK" w:hAnsi="方正仿宋_GBK" w:eastAsia="方正仿宋_GBK" w:cs="方正仿宋_GBK"/>
                <w:sz w:val="24"/>
                <w:szCs w:val="24"/>
              </w:rPr>
            </w:pPr>
          </w:p>
        </w:tc>
        <w:tc>
          <w:tcPr>
            <w:tcW w:w="1593"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0"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住     所</w:t>
            </w:r>
          </w:p>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（通讯地址）</w:t>
            </w:r>
          </w:p>
        </w:tc>
        <w:tc>
          <w:tcPr>
            <w:tcW w:w="2127" w:type="dxa"/>
            <w:gridSpan w:val="3"/>
            <w:vAlign w:val="center"/>
          </w:tcPr>
          <w:p>
            <w:pPr>
              <w:snapToGrid w:val="0"/>
              <w:jc w:val="center"/>
              <w:rPr>
                <w:rFonts w:ascii="方正仿宋_GBK" w:hAnsi="方正仿宋_GBK" w:eastAsia="方正仿宋_GBK" w:cs="方正仿宋_GBK"/>
                <w:sz w:val="24"/>
              </w:rPr>
            </w:pPr>
          </w:p>
        </w:tc>
        <w:tc>
          <w:tcPr>
            <w:tcW w:w="992" w:type="dxa"/>
            <w:gridSpan w:val="2"/>
            <w:vAlign w:val="center"/>
          </w:tcPr>
          <w:p>
            <w:pPr>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邮政编码</w:t>
            </w:r>
          </w:p>
        </w:tc>
        <w:tc>
          <w:tcPr>
            <w:tcW w:w="1367" w:type="dxa"/>
            <w:vAlign w:val="center"/>
          </w:tcPr>
          <w:p>
            <w:pPr>
              <w:snapToGrid w:val="0"/>
              <w:jc w:val="center"/>
              <w:rPr>
                <w:rFonts w:ascii="方正仿宋_GBK" w:hAnsi="方正仿宋_GBK" w:eastAsia="方正仿宋_GBK" w:cs="方正仿宋_GBK"/>
                <w:sz w:val="24"/>
              </w:rPr>
            </w:pPr>
          </w:p>
        </w:tc>
        <w:tc>
          <w:tcPr>
            <w:tcW w:w="1593"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电   话</w:t>
            </w:r>
          </w:p>
        </w:tc>
        <w:tc>
          <w:tcPr>
            <w:tcW w:w="2127" w:type="dxa"/>
            <w:gridSpan w:val="3"/>
            <w:vAlign w:val="center"/>
          </w:tcPr>
          <w:p>
            <w:pPr>
              <w:snapToGrid w:val="0"/>
              <w:jc w:val="center"/>
              <w:rPr>
                <w:rFonts w:ascii="方正仿宋_GBK" w:hAnsi="方正仿宋_GBK" w:eastAsia="方正仿宋_GBK" w:cs="方正仿宋_GBK"/>
                <w:sz w:val="24"/>
              </w:rPr>
            </w:pPr>
          </w:p>
        </w:tc>
        <w:tc>
          <w:tcPr>
            <w:tcW w:w="992" w:type="dxa"/>
            <w:gridSpan w:val="2"/>
            <w:vAlign w:val="center"/>
          </w:tcPr>
          <w:p>
            <w:pPr>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传真</w:t>
            </w:r>
          </w:p>
        </w:tc>
        <w:tc>
          <w:tcPr>
            <w:tcW w:w="1367" w:type="dxa"/>
            <w:vAlign w:val="center"/>
          </w:tcPr>
          <w:p>
            <w:pPr>
              <w:snapToGrid w:val="0"/>
              <w:jc w:val="center"/>
              <w:rPr>
                <w:rFonts w:ascii="方正仿宋_GBK" w:hAnsi="方正仿宋_GBK" w:eastAsia="方正仿宋_GBK" w:cs="方正仿宋_GBK"/>
                <w:sz w:val="24"/>
              </w:rPr>
            </w:pPr>
          </w:p>
        </w:tc>
        <w:tc>
          <w:tcPr>
            <w:tcW w:w="1593"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3"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开户银行</w:t>
            </w:r>
          </w:p>
        </w:tc>
        <w:tc>
          <w:tcPr>
            <w:tcW w:w="4486" w:type="dxa"/>
            <w:gridSpan w:val="6"/>
            <w:vAlign w:val="center"/>
          </w:tcPr>
          <w:p>
            <w:pPr>
              <w:snapToGrid w:val="0"/>
              <w:jc w:val="center"/>
              <w:rPr>
                <w:rFonts w:ascii="方正仿宋_GBK" w:hAnsi="方正仿宋_GBK" w:eastAsia="方正仿宋_GBK" w:cs="方正仿宋_GBK"/>
                <w:sz w:val="24"/>
              </w:rPr>
            </w:pPr>
          </w:p>
        </w:tc>
        <w:tc>
          <w:tcPr>
            <w:tcW w:w="1593"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8"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帐   号</w:t>
            </w:r>
          </w:p>
        </w:tc>
        <w:tc>
          <w:tcPr>
            <w:tcW w:w="4486" w:type="dxa"/>
            <w:gridSpan w:val="6"/>
            <w:vAlign w:val="center"/>
          </w:tcPr>
          <w:p>
            <w:pPr>
              <w:snapToGrid w:val="0"/>
              <w:jc w:val="center"/>
              <w:rPr>
                <w:rFonts w:ascii="方正仿宋_GBK" w:hAnsi="方正仿宋_GBK" w:eastAsia="方正仿宋_GBK" w:cs="方正仿宋_GBK"/>
                <w:sz w:val="24"/>
              </w:rPr>
            </w:pPr>
          </w:p>
        </w:tc>
        <w:tc>
          <w:tcPr>
            <w:tcW w:w="1593"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r>
    </w:tbl>
    <w:p>
      <w:pPr>
        <w:spacing w:line="360" w:lineRule="auto"/>
        <w:ind w:firstLine="560" w:firstLineChars="200"/>
        <w:rPr>
          <w:rFonts w:ascii="方正仿宋_GBK" w:hAnsi="方正仿宋_GBK" w:eastAsia="方正仿宋_GBK" w:cs="方正仿宋_GBK"/>
          <w:sz w:val="28"/>
          <w:szCs w:val="20"/>
        </w:rPr>
      </w:pPr>
    </w:p>
    <w:p>
      <w:pPr>
        <w:spacing w:line="360" w:lineRule="auto"/>
        <w:ind w:firstLine="482" w:firstLineChars="200"/>
        <w:jc w:val="left"/>
        <w:rPr>
          <w:rFonts w:ascii="方正仿宋_GBK" w:hAnsi="方正仿宋_GBK" w:eastAsia="方正仿宋_GBK" w:cs="方正仿宋_GBK"/>
          <w:b/>
          <w:bCs/>
          <w:sz w:val="24"/>
          <w:szCs w:val="21"/>
        </w:rPr>
      </w:pPr>
      <w:r>
        <w:rPr>
          <w:rFonts w:hint="eastAsia" w:ascii="方正仿宋_GBK" w:hAnsi="方正仿宋_GBK" w:eastAsia="方正仿宋_GBK" w:cs="方正仿宋_GBK"/>
          <w:b/>
          <w:bCs/>
          <w:sz w:val="24"/>
          <w:szCs w:val="21"/>
        </w:rPr>
        <w:t>附件：</w:t>
      </w:r>
    </w:p>
    <w:p>
      <w:pPr>
        <w:pStyle w:val="3"/>
        <w:numPr>
          <w:ilvl w:val="1"/>
          <w:numId w:val="0"/>
        </w:numPr>
        <w:tabs>
          <w:tab w:val="clear" w:pos="0"/>
        </w:tabs>
        <w:jc w:val="center"/>
        <w:rPr>
          <w:rFonts w:ascii="方正仿宋_GBK" w:hAnsi="方正仿宋_GBK" w:eastAsia="方正仿宋_GBK" w:cs="方正仿宋_GBK"/>
        </w:rPr>
      </w:pPr>
      <w:r>
        <w:rPr>
          <w:rFonts w:hint="eastAsia" w:ascii="方正仿宋_GBK" w:hAnsi="方正仿宋_GBK" w:eastAsia="方正仿宋_GBK" w:cs="方正仿宋_GBK"/>
        </w:rPr>
        <w:t>廉政协议书</w:t>
      </w:r>
    </w:p>
    <w:p>
      <w:pPr>
        <w:pStyle w:val="7"/>
        <w:snapToGrid w:val="0"/>
        <w:spacing w:line="480" w:lineRule="exact"/>
        <w:ind w:firstLine="560"/>
        <w:rPr>
          <w:rFonts w:ascii="方正仿宋_GBK" w:hAnsi="方正仿宋_GBK" w:eastAsia="方正仿宋_GBK" w:cs="方正仿宋_GBK"/>
          <w:sz w:val="24"/>
          <w:szCs w:val="32"/>
          <w:u w:val="single"/>
        </w:rPr>
      </w:pPr>
      <w:r>
        <w:rPr>
          <w:rFonts w:hint="eastAsia" w:ascii="方正仿宋_GBK" w:hAnsi="方正仿宋_GBK" w:eastAsia="方正仿宋_GBK" w:cs="方正仿宋_GBK"/>
          <w:sz w:val="24"/>
          <w:szCs w:val="32"/>
        </w:rPr>
        <w:t>甲方</w:t>
      </w:r>
      <w:r>
        <w:rPr>
          <w:rFonts w:hint="eastAsia" w:ascii="方正仿宋_GBK" w:hAnsi="方正仿宋_GBK" w:eastAsia="方正仿宋_GBK" w:cs="方正仿宋_GBK"/>
          <w:sz w:val="24"/>
          <w:szCs w:val="32"/>
          <w:lang w:eastAsia="zh-CN"/>
        </w:rPr>
        <w:t>（</w:t>
      </w:r>
      <w:r>
        <w:rPr>
          <w:rFonts w:hint="eastAsia" w:ascii="方正仿宋_GBK" w:hAnsi="方正仿宋_GBK" w:eastAsia="方正仿宋_GBK" w:cs="方正仿宋_GBK"/>
          <w:sz w:val="24"/>
          <w:szCs w:val="32"/>
        </w:rPr>
        <w:t>全称</w:t>
      </w:r>
      <w:r>
        <w:rPr>
          <w:rFonts w:hint="eastAsia" w:ascii="方正仿宋_GBK" w:hAnsi="方正仿宋_GBK" w:eastAsia="方正仿宋_GBK" w:cs="方正仿宋_GBK"/>
          <w:sz w:val="24"/>
          <w:szCs w:val="32"/>
          <w:lang w:eastAsia="zh-CN"/>
        </w:rPr>
        <w:t>）</w:t>
      </w:r>
      <w:r>
        <w:rPr>
          <w:rFonts w:hint="eastAsia" w:ascii="方正仿宋_GBK" w:hAnsi="方正仿宋_GBK" w:eastAsia="方正仿宋_GBK" w:cs="方正仿宋_GBK"/>
          <w:sz w:val="24"/>
          <w:szCs w:val="32"/>
        </w:rPr>
        <w:t>：</w:t>
      </w:r>
      <w:r>
        <w:rPr>
          <w:rFonts w:hint="eastAsia" w:ascii="方正仿宋_GBK" w:hAnsi="方正仿宋_GBK" w:eastAsia="方正仿宋_GBK" w:cs="方正仿宋_GBK"/>
          <w:sz w:val="24"/>
          <w:szCs w:val="32"/>
          <w:u w:val="single"/>
        </w:rPr>
        <w:t xml:space="preserve">重庆市轨道交通设计研究院有限责任公司     </w:t>
      </w:r>
    </w:p>
    <w:p>
      <w:pPr>
        <w:pStyle w:val="7"/>
        <w:snapToGrid w:val="0"/>
        <w:spacing w:line="480" w:lineRule="exact"/>
        <w:ind w:firstLine="560"/>
        <w:rPr>
          <w:rFonts w:ascii="方正仿宋_GBK" w:hAnsi="方正仿宋_GBK" w:eastAsia="方正仿宋_GBK" w:cs="方正仿宋_GBK"/>
          <w:sz w:val="24"/>
          <w:szCs w:val="32"/>
          <w:u w:val="single"/>
        </w:rPr>
      </w:pPr>
      <w:r>
        <w:rPr>
          <w:rFonts w:hint="eastAsia" w:ascii="方正仿宋_GBK" w:hAnsi="方正仿宋_GBK" w:eastAsia="方正仿宋_GBK" w:cs="方正仿宋_GBK"/>
          <w:sz w:val="24"/>
          <w:szCs w:val="32"/>
        </w:rPr>
        <w:t>乙方</w:t>
      </w:r>
      <w:r>
        <w:rPr>
          <w:rFonts w:hint="eastAsia" w:ascii="方正仿宋_GBK" w:hAnsi="方正仿宋_GBK" w:eastAsia="方正仿宋_GBK" w:cs="方正仿宋_GBK"/>
          <w:sz w:val="24"/>
          <w:szCs w:val="32"/>
          <w:lang w:eastAsia="zh-CN"/>
        </w:rPr>
        <w:t>（</w:t>
      </w:r>
      <w:r>
        <w:rPr>
          <w:rFonts w:hint="eastAsia" w:ascii="方正仿宋_GBK" w:hAnsi="方正仿宋_GBK" w:eastAsia="方正仿宋_GBK" w:cs="方正仿宋_GBK"/>
          <w:sz w:val="24"/>
          <w:szCs w:val="32"/>
        </w:rPr>
        <w:t>全称</w:t>
      </w:r>
      <w:r>
        <w:rPr>
          <w:rFonts w:hint="eastAsia" w:ascii="方正仿宋_GBK" w:hAnsi="方正仿宋_GBK" w:eastAsia="方正仿宋_GBK" w:cs="方正仿宋_GBK"/>
          <w:sz w:val="24"/>
          <w:szCs w:val="32"/>
          <w:lang w:eastAsia="zh-CN"/>
        </w:rPr>
        <w:t>）</w:t>
      </w:r>
      <w:r>
        <w:rPr>
          <w:rFonts w:hint="eastAsia" w:ascii="方正仿宋_GBK" w:hAnsi="方正仿宋_GBK" w:eastAsia="方正仿宋_GBK" w:cs="方正仿宋_GBK"/>
          <w:sz w:val="24"/>
          <w:szCs w:val="32"/>
        </w:rPr>
        <w:t>：</w:t>
      </w:r>
      <w:r>
        <w:rPr>
          <w:rFonts w:hint="eastAsia" w:ascii="方正仿宋_GBK" w:hAnsi="方正仿宋_GBK" w:eastAsia="方正仿宋_GBK" w:cs="方正仿宋_GBK"/>
          <w:sz w:val="24"/>
          <w:szCs w:val="32"/>
          <w:u w:val="single"/>
        </w:rPr>
        <w:t xml:space="preserve">                                         </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为加强廉政建设</w:t>
      </w:r>
      <w:r>
        <w:rPr>
          <w:rFonts w:hint="eastAsia" w:ascii="方正仿宋_GBK" w:hAnsi="方正仿宋_GBK" w:eastAsia="方正仿宋_GBK" w:cs="方正仿宋_GBK"/>
          <w:sz w:val="24"/>
          <w:szCs w:val="32"/>
          <w:lang w:eastAsia="zh-CN"/>
        </w:rPr>
        <w:t>，</w:t>
      </w:r>
      <w:r>
        <w:rPr>
          <w:rFonts w:hint="eastAsia" w:ascii="方正仿宋_GBK" w:hAnsi="方正仿宋_GBK" w:eastAsia="方正仿宋_GBK" w:cs="方正仿宋_GBK"/>
          <w:sz w:val="24"/>
          <w:szCs w:val="32"/>
        </w:rPr>
        <w:t>防止发生各种谋取不正当利益的违法违纪行为，确保双方工作人员在合同履行过程中廉洁自律、诚实守信，保护双方合法权益</w:t>
      </w:r>
      <w:r>
        <w:rPr>
          <w:rFonts w:hint="eastAsia" w:ascii="方正仿宋_GBK" w:hAnsi="方正仿宋_GBK" w:eastAsia="方正仿宋_GBK" w:cs="方正仿宋_GBK"/>
          <w:sz w:val="24"/>
          <w:szCs w:val="32"/>
          <w:lang w:eastAsia="zh-CN"/>
        </w:rPr>
        <w:t>，</w:t>
      </w:r>
      <w:r>
        <w:rPr>
          <w:rFonts w:hint="eastAsia" w:ascii="方正仿宋_GBK" w:hAnsi="方正仿宋_GBK" w:eastAsia="方正仿宋_GBK" w:cs="方正仿宋_GBK"/>
          <w:sz w:val="24"/>
          <w:szCs w:val="32"/>
        </w:rPr>
        <w:t>现就重庆市轨道交通设计研究院有限责任公司</w:t>
      </w:r>
      <w:r>
        <w:rPr>
          <w:rFonts w:hint="eastAsia" w:ascii="方正仿宋_GBK" w:hAnsi="方正仿宋_GBK" w:eastAsia="方正仿宋_GBK" w:cs="方正仿宋_GBK"/>
          <w:sz w:val="24"/>
          <w:szCs w:val="32"/>
          <w:u w:val="single"/>
        </w:rPr>
        <w:t xml:space="preserve">                 </w:t>
      </w:r>
      <w:r>
        <w:rPr>
          <w:rFonts w:hint="eastAsia" w:ascii="方正仿宋_GBK" w:hAnsi="方正仿宋_GBK" w:eastAsia="方正仿宋_GBK" w:cs="方正仿宋_GBK"/>
          <w:sz w:val="24"/>
          <w:szCs w:val="32"/>
        </w:rPr>
        <w:t>合同签订本廉政协议书。</w:t>
      </w:r>
    </w:p>
    <w:p>
      <w:pPr>
        <w:pStyle w:val="7"/>
        <w:snapToGrid w:val="0"/>
        <w:spacing w:line="480" w:lineRule="exact"/>
        <w:ind w:firstLine="562"/>
        <w:rPr>
          <w:rFonts w:ascii="方正仿宋_GBK" w:hAnsi="方正仿宋_GBK" w:eastAsia="方正仿宋_GBK" w:cs="方正仿宋_GBK"/>
          <w:b/>
          <w:sz w:val="24"/>
          <w:szCs w:val="32"/>
        </w:rPr>
      </w:pPr>
      <w:r>
        <w:rPr>
          <w:rFonts w:hint="eastAsia" w:ascii="方正仿宋_GBK" w:hAnsi="方正仿宋_GBK" w:eastAsia="方正仿宋_GBK" w:cs="方正仿宋_GBK"/>
          <w:b/>
          <w:sz w:val="24"/>
          <w:szCs w:val="32"/>
        </w:rPr>
        <w:t>第一条 双方责任</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（一）双方单位及工作人员应严格遵守国家的法律法规和廉政建设方面的有关规定。</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（二）自项目采购、签订合同直至项目结束全过程，双方工作人员均应全面履行合同内容及廉政协议的各项规定，自觉按合同办事。</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（三）发现对方在业务活动中有违规、违纪、违法行为的，应及时提醒对方，情节严重的，应向其上级主管部门或纪检监察部门举报。</w:t>
      </w:r>
    </w:p>
    <w:p>
      <w:pPr>
        <w:pStyle w:val="7"/>
        <w:snapToGrid w:val="0"/>
        <w:spacing w:line="480" w:lineRule="exact"/>
        <w:ind w:firstLine="562"/>
        <w:rPr>
          <w:rFonts w:ascii="方正仿宋_GBK" w:hAnsi="方正仿宋_GBK" w:eastAsia="方正仿宋_GBK" w:cs="方正仿宋_GBK"/>
          <w:b/>
          <w:sz w:val="24"/>
          <w:szCs w:val="32"/>
        </w:rPr>
      </w:pPr>
      <w:r>
        <w:rPr>
          <w:rFonts w:hint="eastAsia" w:ascii="方正仿宋_GBK" w:hAnsi="方正仿宋_GBK" w:eastAsia="方正仿宋_GBK" w:cs="方正仿宋_GBK"/>
          <w:b/>
          <w:sz w:val="24"/>
          <w:szCs w:val="32"/>
        </w:rPr>
        <w:t>第二条 甲方责任</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甲方单位及工作人员在合同签订及履行过程中要做到以下几点：</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（一）严格遵守廉洁从业各项规定，不准以任何形式向乙方索取和收受回扣、佣金或其他好处；</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（二）不准在乙方及乙方所属单位报销任何应由甲方单位或个人支付的费用；</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（三）不得要求或者接受乙方为其住房装修、婚丧嫁娶活动、配偶子女的工作安排以及出国出境、旅游等提供方便；</w:t>
      </w:r>
    </w:p>
    <w:p>
      <w:pPr>
        <w:pStyle w:val="7"/>
        <w:snapToGrid w:val="0"/>
        <w:spacing w:line="480" w:lineRule="exact"/>
        <w:ind w:firstLine="562"/>
        <w:rPr>
          <w:rFonts w:ascii="方正仿宋_GBK" w:hAnsi="方正仿宋_GBK" w:eastAsia="方正仿宋_GBK" w:cs="方正仿宋_GBK"/>
          <w:b/>
          <w:sz w:val="24"/>
          <w:szCs w:val="32"/>
        </w:rPr>
      </w:pPr>
      <w:r>
        <w:rPr>
          <w:rFonts w:hint="eastAsia" w:ascii="方正仿宋_GBK" w:hAnsi="方正仿宋_GBK" w:eastAsia="方正仿宋_GBK" w:cs="方正仿宋_GBK"/>
          <w:b/>
          <w:sz w:val="24"/>
          <w:szCs w:val="32"/>
        </w:rPr>
        <w:t>第三条 乙方责任</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乙方及所属工作人员在合同签订及履行过程中要做到以下几点：</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（一）不得向甲方工作人员赠送礼品、礼金、有价证券、支付凭证等；</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（二）不准以任何形式、理由为甲方和相关单位报销应由甲方或工作人员支付的费用；</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（三）不准为其私用提供通讯工具、交通工具；</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（四）不准组织有可能影响甲方工作人员履行公职职责或可能影响项目（产品）质量、廉政建设的宴请、旅游等各种高消费娱乐活动。</w:t>
      </w:r>
    </w:p>
    <w:p>
      <w:pPr>
        <w:pStyle w:val="7"/>
        <w:snapToGrid w:val="0"/>
        <w:spacing w:line="480" w:lineRule="exact"/>
        <w:ind w:firstLine="562"/>
        <w:rPr>
          <w:rFonts w:ascii="方正仿宋_GBK" w:hAnsi="方正仿宋_GBK" w:eastAsia="方正仿宋_GBK" w:cs="方正仿宋_GBK"/>
          <w:b/>
          <w:sz w:val="24"/>
          <w:szCs w:val="32"/>
        </w:rPr>
      </w:pPr>
      <w:r>
        <w:rPr>
          <w:rFonts w:hint="eastAsia" w:ascii="方正仿宋_GBK" w:hAnsi="方正仿宋_GBK" w:eastAsia="方正仿宋_GBK" w:cs="方正仿宋_GBK"/>
          <w:b/>
          <w:sz w:val="24"/>
          <w:szCs w:val="32"/>
        </w:rPr>
        <w:t>第四条 合同监管</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双方单位纪检监察部门有权依照本合同内容的规定，对合同履约中的廉洁从业情况实施监督，并有权采取措施及时制止不廉洁行为的发生。</w:t>
      </w:r>
    </w:p>
    <w:p>
      <w:pPr>
        <w:pStyle w:val="7"/>
        <w:snapToGrid w:val="0"/>
        <w:spacing w:line="480" w:lineRule="exact"/>
        <w:ind w:firstLine="562"/>
        <w:rPr>
          <w:rFonts w:ascii="方正仿宋_GBK" w:hAnsi="方正仿宋_GBK" w:eastAsia="方正仿宋_GBK" w:cs="方正仿宋_GBK"/>
          <w:b/>
          <w:sz w:val="24"/>
          <w:szCs w:val="32"/>
        </w:rPr>
      </w:pPr>
      <w:r>
        <w:rPr>
          <w:rFonts w:hint="eastAsia" w:ascii="方正仿宋_GBK" w:hAnsi="方正仿宋_GBK" w:eastAsia="方正仿宋_GBK" w:cs="方正仿宋_GBK"/>
          <w:b/>
          <w:sz w:val="24"/>
          <w:szCs w:val="32"/>
        </w:rPr>
        <w:t>第五条 违约责任</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（一）甲方工作人员有违反本协议书责任行为的，按照管理权限，依据有关法律法规和规定，将追究党纪、政纪责任和给予相应的经济处罚。</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二）乙方工作人员或所属单位人员有违反本协议书责任行为的，甲方有权要求乙方承担合同额5%的违约金；违约情况严重而被当地纪检、监察、检察机关立案调查的，除追究乙方的上述责任外，甲方有权终止合同；违约金不足以弥补给甲方造成的实际经济损失的，乙方应当赔偿给甲方造成的实际经济损失。</w:t>
      </w:r>
    </w:p>
    <w:p>
      <w:pPr>
        <w:pStyle w:val="7"/>
        <w:snapToGrid w:val="0"/>
        <w:spacing w:line="480" w:lineRule="exact"/>
        <w:ind w:firstLine="562"/>
        <w:rPr>
          <w:rFonts w:ascii="方正仿宋_GBK" w:hAnsi="方正仿宋_GBK" w:eastAsia="方正仿宋_GBK" w:cs="方正仿宋_GBK"/>
          <w:sz w:val="24"/>
          <w:szCs w:val="32"/>
        </w:rPr>
      </w:pPr>
      <w:r>
        <w:rPr>
          <w:rFonts w:hint="eastAsia" w:ascii="方正仿宋_GBK" w:hAnsi="方正仿宋_GBK" w:eastAsia="方正仿宋_GBK" w:cs="方正仿宋_GBK"/>
          <w:b/>
          <w:sz w:val="24"/>
          <w:szCs w:val="32"/>
        </w:rPr>
        <w:t>第六条</w:t>
      </w:r>
      <w:r>
        <w:rPr>
          <w:rFonts w:hint="eastAsia" w:ascii="方正仿宋_GBK" w:hAnsi="方正仿宋_GBK" w:eastAsia="方正仿宋_GBK" w:cs="方正仿宋_GBK"/>
          <w:sz w:val="24"/>
          <w:szCs w:val="32"/>
        </w:rPr>
        <w:t xml:space="preserve"> 本协议书作为主合同的附件，与该合同具有同等效力。经双方签字盖章后生效。</w:t>
      </w:r>
    </w:p>
    <w:p>
      <w:pPr>
        <w:pStyle w:val="7"/>
        <w:snapToGrid w:val="0"/>
        <w:spacing w:line="480" w:lineRule="exact"/>
        <w:ind w:firstLine="562"/>
        <w:rPr>
          <w:rFonts w:ascii="方正仿宋_GBK" w:hAnsi="方正仿宋_GBK" w:eastAsia="方正仿宋_GBK" w:cs="方正仿宋_GBK"/>
          <w:sz w:val="24"/>
          <w:szCs w:val="32"/>
        </w:rPr>
      </w:pPr>
      <w:r>
        <w:rPr>
          <w:rFonts w:hint="eastAsia" w:ascii="方正仿宋_GBK" w:hAnsi="方正仿宋_GBK" w:eastAsia="方正仿宋_GBK" w:cs="方正仿宋_GBK"/>
          <w:b/>
          <w:sz w:val="24"/>
          <w:szCs w:val="32"/>
        </w:rPr>
        <w:t>第七条</w:t>
      </w:r>
      <w:r>
        <w:rPr>
          <w:rFonts w:hint="eastAsia" w:ascii="方正仿宋_GBK" w:hAnsi="方正仿宋_GBK" w:eastAsia="方正仿宋_GBK" w:cs="方正仿宋_GBK"/>
          <w:sz w:val="24"/>
          <w:szCs w:val="32"/>
        </w:rPr>
        <w:t xml:space="preserve"> 本协议书的有效期为双方签字盖章之日起至项目合同履行完成时止。</w:t>
      </w:r>
    </w:p>
    <w:p>
      <w:pPr>
        <w:pStyle w:val="7"/>
        <w:snapToGrid w:val="0"/>
        <w:spacing w:line="480" w:lineRule="exact"/>
        <w:ind w:firstLine="562"/>
        <w:rPr>
          <w:rFonts w:ascii="方正仿宋_GBK" w:hAnsi="方正仿宋_GBK" w:eastAsia="方正仿宋_GBK" w:cs="方正仿宋_GBK"/>
          <w:sz w:val="24"/>
          <w:szCs w:val="32"/>
        </w:rPr>
      </w:pPr>
      <w:r>
        <w:rPr>
          <w:rFonts w:hint="eastAsia" w:ascii="方正仿宋_GBK" w:hAnsi="方正仿宋_GBK" w:eastAsia="方正仿宋_GBK" w:cs="方正仿宋_GBK"/>
          <w:b/>
          <w:sz w:val="24"/>
          <w:szCs w:val="32"/>
        </w:rPr>
        <w:t>第八条</w:t>
      </w:r>
      <w:r>
        <w:rPr>
          <w:rFonts w:hint="eastAsia" w:ascii="方正仿宋_GBK" w:hAnsi="方正仿宋_GBK" w:eastAsia="方正仿宋_GBK" w:cs="方正仿宋_GBK"/>
          <w:sz w:val="24"/>
          <w:szCs w:val="32"/>
        </w:rPr>
        <w:t xml:space="preserve"> 本协议一式   份，双方各执   份。</w:t>
      </w:r>
    </w:p>
    <w:p>
      <w:pPr>
        <w:pStyle w:val="7"/>
        <w:snapToGrid w:val="0"/>
        <w:spacing w:line="480" w:lineRule="exact"/>
        <w:ind w:firstLine="562"/>
        <w:rPr>
          <w:rFonts w:ascii="方正仿宋_GBK" w:hAnsi="方正仿宋_GBK" w:eastAsia="方正仿宋_GBK" w:cs="方正仿宋_GBK"/>
          <w:sz w:val="24"/>
          <w:szCs w:val="32"/>
        </w:rPr>
      </w:pPr>
      <w:r>
        <w:rPr>
          <w:rFonts w:hint="eastAsia" w:ascii="方正仿宋_GBK" w:hAnsi="方正仿宋_GBK" w:eastAsia="方正仿宋_GBK" w:cs="方正仿宋_GBK"/>
          <w:b/>
          <w:sz w:val="24"/>
          <w:szCs w:val="32"/>
        </w:rPr>
        <w:t>第九条</w:t>
      </w:r>
      <w:r>
        <w:rPr>
          <w:rFonts w:hint="eastAsia" w:ascii="方正仿宋_GBK" w:hAnsi="方正仿宋_GBK" w:eastAsia="方正仿宋_GBK" w:cs="方正仿宋_GBK"/>
          <w:sz w:val="24"/>
          <w:szCs w:val="32"/>
        </w:rPr>
        <w:t xml:space="preserve"> 未尽事宜，由双方协商解决。</w:t>
      </w:r>
    </w:p>
    <w:p>
      <w:pPr>
        <w:pStyle w:val="7"/>
        <w:snapToGrid w:val="0"/>
        <w:spacing w:line="520" w:lineRule="exact"/>
        <w:ind w:firstLine="2080" w:firstLineChars="867"/>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甲方：  重庆市轨道交通设计研究院有限责任公司（盖章）</w:t>
      </w:r>
    </w:p>
    <w:p>
      <w:pPr>
        <w:pStyle w:val="7"/>
        <w:snapToGrid w:val="0"/>
        <w:spacing w:line="520" w:lineRule="exact"/>
        <w:ind w:firstLine="2080" w:firstLineChars="867"/>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法定代表人：</w:t>
      </w:r>
    </w:p>
    <w:p>
      <w:pPr>
        <w:pStyle w:val="7"/>
        <w:snapToGrid w:val="0"/>
        <w:spacing w:line="520" w:lineRule="exact"/>
        <w:ind w:firstLine="2080" w:firstLineChars="867"/>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或委托代理人：          （签名）</w:t>
      </w:r>
    </w:p>
    <w:p>
      <w:pPr>
        <w:pStyle w:val="7"/>
        <w:snapToGrid w:val="0"/>
        <w:spacing w:line="520" w:lineRule="exact"/>
        <w:ind w:firstLine="3760" w:firstLineChars="1567"/>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 xml:space="preserve">                  年     月     日</w:t>
      </w:r>
    </w:p>
    <w:p>
      <w:pPr>
        <w:pStyle w:val="7"/>
        <w:snapToGrid w:val="0"/>
        <w:spacing w:line="520" w:lineRule="exact"/>
        <w:ind w:firstLine="2080" w:firstLineChars="867"/>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乙方：                                     （盖章）</w:t>
      </w:r>
    </w:p>
    <w:p>
      <w:pPr>
        <w:pStyle w:val="7"/>
        <w:snapToGrid w:val="0"/>
        <w:spacing w:line="520" w:lineRule="exact"/>
        <w:ind w:firstLine="2080" w:firstLineChars="867"/>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法定代表人：</w:t>
      </w:r>
    </w:p>
    <w:p>
      <w:pPr>
        <w:pStyle w:val="7"/>
        <w:snapToGrid w:val="0"/>
        <w:spacing w:line="520" w:lineRule="exact"/>
        <w:ind w:firstLine="2160" w:firstLineChars="90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或委托代理人：          （签名）</w:t>
      </w:r>
    </w:p>
    <w:p>
      <w:pPr>
        <w:pStyle w:val="7"/>
        <w:snapToGrid w:val="0"/>
        <w:spacing w:line="520" w:lineRule="exact"/>
        <w:ind w:firstLine="3991" w:firstLineChars="1663"/>
        <w:rPr>
          <w:rFonts w:hint="default" w:ascii="方正仿宋_GBK" w:hAnsi="方正仿宋_GBK" w:eastAsia="方正仿宋_GBK" w:cs="方正仿宋_GBK"/>
          <w:sz w:val="24"/>
          <w:szCs w:val="32"/>
          <w:lang w:val="en-US" w:eastAsia="zh-CN"/>
        </w:rPr>
      </w:pPr>
      <w:r>
        <w:rPr>
          <w:rFonts w:hint="eastAsia" w:ascii="方正仿宋_GBK" w:hAnsi="方正仿宋_GBK" w:eastAsia="方正仿宋_GBK" w:cs="方正仿宋_GBK"/>
          <w:sz w:val="24"/>
          <w:szCs w:val="32"/>
        </w:rPr>
        <w:t xml:space="preserve">                年     月     日</w:t>
      </w:r>
    </w:p>
    <w:p>
      <w:pPr>
        <w:spacing w:line="520" w:lineRule="exact"/>
        <w:rPr>
          <w:rFonts w:hint="eastAsia" w:ascii="方正仿宋_GBK" w:hAnsi="方正仿宋_GBK" w:eastAsia="方正仿宋_GBK" w:cs="方正仿宋_GBK"/>
          <w:b/>
          <w:color w:val="000000" w:themeColor="text1"/>
          <w:spacing w:val="-20"/>
          <w:sz w:val="28"/>
          <w:szCs w:val="28"/>
          <w:lang w:val="en-US" w:eastAsia="zh-CN"/>
          <w14:textFill>
            <w14:solidFill>
              <w14:schemeClr w14:val="tx1"/>
            </w14:solidFill>
          </w14:textFill>
        </w:rPr>
      </w:pPr>
    </w:p>
    <w:p>
      <w:pPr>
        <w:rPr>
          <w:rFonts w:hint="default" w:ascii="方正仿宋_GBK" w:hAnsi="方正仿宋_GBK" w:eastAsia="方正仿宋_GBK" w:cs="方正仿宋_GBK"/>
          <w:color w:val="000000" w:themeColor="text1"/>
          <w:sz w:val="28"/>
          <w:szCs w:val="28"/>
          <w:lang w:val="en-US" w:eastAsia="zh-CN"/>
          <w14:textFill>
            <w14:solidFill>
              <w14:schemeClr w14:val="tx1"/>
            </w14:solidFill>
          </w14:textFill>
        </w:rPr>
      </w:pPr>
    </w:p>
    <w:p>
      <w:pPr>
        <w:rPr>
          <w:rFonts w:hint="default" w:ascii="方正仿宋_GBK" w:hAnsi="方正仿宋_GBK" w:eastAsia="方正仿宋_GBK" w:cs="方正仿宋_GBK"/>
          <w:color w:val="000000" w:themeColor="text1"/>
          <w:sz w:val="28"/>
          <w:szCs w:val="28"/>
          <w:lang w:val="en-US" w:eastAsia="zh-CN"/>
          <w14:textFill>
            <w14:solidFill>
              <w14:schemeClr w14:val="tx1"/>
            </w14:solidFill>
          </w14:textFill>
        </w:rPr>
      </w:pPr>
    </w:p>
    <w:p>
      <w:pPr>
        <w:spacing w:line="520" w:lineRule="exact"/>
        <w:rPr>
          <w:rFonts w:hint="eastAsia" w:ascii="方正仿宋_GBK" w:hAnsi="方正仿宋_GBK" w:eastAsia="方正仿宋_GBK" w:cs="方正仿宋_GBK"/>
          <w:b/>
          <w:color w:val="000000" w:themeColor="text1"/>
          <w:spacing w:val="-20"/>
          <w:sz w:val="28"/>
          <w:szCs w:val="28"/>
          <w:lang w:val="en-US" w:eastAsia="zh-CN"/>
          <w14:textFill>
            <w14:solidFill>
              <w14:schemeClr w14:val="tx1"/>
            </w14:solidFill>
          </w14:textFill>
        </w:rPr>
      </w:pPr>
    </w:p>
    <w:p>
      <w:pPr>
        <w:rPr>
          <w:rFonts w:hint="default" w:ascii="方正仿宋_GBK" w:hAnsi="方正仿宋_GBK" w:eastAsia="方正仿宋_GBK" w:cs="方正仿宋_GBK"/>
          <w:color w:val="000000" w:themeColor="text1"/>
          <w:sz w:val="28"/>
          <w:szCs w:val="28"/>
          <w:lang w:val="en-US" w:eastAsia="zh-CN"/>
          <w14:textFill>
            <w14:solidFill>
              <w14:schemeClr w14:val="tx1"/>
            </w14:solidFill>
          </w14:textFill>
        </w:rPr>
      </w:pPr>
    </w:p>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47EDF96-18BC-4F28-9DE5-11D1AF9C162D}"/>
  </w:font>
  <w:font w:name="Arial">
    <w:panose1 w:val="020B0604020202020204"/>
    <w:charset w:val="01"/>
    <w:family w:val="swiss"/>
    <w:pitch w:val="default"/>
    <w:sig w:usb0="E0002EFF" w:usb1="C000785B" w:usb2="00000009" w:usb3="00000000" w:csb0="400001FF" w:csb1="FFFF0000"/>
    <w:embedRegular r:id="rId2" w:fontKey="{3245F0B1-36F3-49D5-ADE2-0BDEA04CDD5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DD7DA74B-C0A0-4A67-988A-FA0B970FF313}"/>
  </w:font>
  <w:font w:name="Symbol">
    <w:panose1 w:val="05050102010706020507"/>
    <w:charset w:val="02"/>
    <w:family w:val="roman"/>
    <w:pitch w:val="default"/>
    <w:sig w:usb0="00000000" w:usb1="00000000" w:usb2="00000000" w:usb3="00000000" w:csb0="80000000" w:csb1="00000000"/>
    <w:embedRegular r:id="rId4" w:fontKey="{04200352-879A-426C-955F-3235409C556D}"/>
  </w:font>
  <w:font w:name="Calibri">
    <w:panose1 w:val="020F0502020204030204"/>
    <w:charset w:val="00"/>
    <w:family w:val="swiss"/>
    <w:pitch w:val="default"/>
    <w:sig w:usb0="E4002EFF" w:usb1="C000247B" w:usb2="00000009" w:usb3="00000000" w:csb0="200001FF" w:csb1="00000000"/>
    <w:embedRegular r:id="rId5" w:fontKey="{CABA1910-7CFE-4EF6-99C7-29349F3984EA}"/>
  </w:font>
  <w:font w:name="仿宋">
    <w:panose1 w:val="02010609060101010101"/>
    <w:charset w:val="86"/>
    <w:family w:val="auto"/>
    <w:pitch w:val="default"/>
    <w:sig w:usb0="800002BF" w:usb1="38CF7CFA" w:usb2="00000016" w:usb3="00000000" w:csb0="00040001" w:csb1="00000000"/>
  </w:font>
  <w:font w:name="方正仿宋_GBK">
    <w:panose1 w:val="02000000000000000000"/>
    <w:charset w:val="86"/>
    <w:family w:val="script"/>
    <w:pitch w:val="default"/>
    <w:sig w:usb0="00000001" w:usb1="080E0000" w:usb2="00000000" w:usb3="00000000" w:csb0="00040000" w:csb1="00000000"/>
    <w:embedRegular r:id="rId6" w:fontKey="{7C132D3B-F265-444F-A2FD-40C2D57EA662}"/>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embedRegular r:id="rId7" w:fontKey="{18A3DACA-DBFB-4089-BDA2-45C2A5C8EE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7025580"/>
    </w:sdtPr>
    <w:sdtContent>
      <w:p>
        <w:pPr>
          <w:pStyle w:val="11"/>
          <w:jc w:val="center"/>
        </w:pPr>
      </w:p>
    </w:sdtContent>
  </w:sdt>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3894"/>
        <w:tab w:val="center" w:pos="4139"/>
        <w:tab w:val="clear" w:pos="4153"/>
      </w:tabs>
    </w:pPr>
    <w:r>
      <w:rPr>
        <w:sz w:val="18"/>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tabs>
                              <w:tab w:val="left" w:pos="3894"/>
                              <w:tab w:val="center" w:pos="4139"/>
                              <w:tab w:val="clear" w:pos="4153"/>
                            </w:tabs>
                          </w:pPr>
                          <w:r>
                            <w:tab/>
                          </w:r>
                          <w:r>
                            <w:tab/>
                          </w:r>
                          <w:r>
                            <w:fldChar w:fldCharType="begin"/>
                          </w:r>
                          <w:r>
                            <w:instrText xml:space="preserve"> PAGE   \* MERGEFORMAT </w:instrText>
                          </w:r>
                          <w:r>
                            <w:fldChar w:fldCharType="separate"/>
                          </w:r>
                          <w:r>
                            <w:rPr>
                              <w:lang w:val="zh-CN"/>
                            </w:rPr>
                            <w:t>19</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1"/>
                      <w:tabs>
                        <w:tab w:val="left" w:pos="3894"/>
                        <w:tab w:val="center" w:pos="4139"/>
                        <w:tab w:val="clear" w:pos="4153"/>
                      </w:tabs>
                    </w:pPr>
                    <w:r>
                      <w:tab/>
                    </w:r>
                    <w:r>
                      <w:tab/>
                    </w:r>
                    <w:r>
                      <w:fldChar w:fldCharType="begin"/>
                    </w:r>
                    <w:r>
                      <w:instrText xml:space="preserve"> PAGE   \* MERGEFORMAT </w:instrText>
                    </w:r>
                    <w:r>
                      <w:fldChar w:fldCharType="separate"/>
                    </w:r>
                    <w:r>
                      <w:rPr>
                        <w:lang w:val="zh-CN"/>
                      </w:rPr>
                      <w:t>19</w:t>
                    </w:r>
                    <w:r>
                      <w:rPr>
                        <w:lang w:val="zh-CN"/>
                      </w:rPr>
                      <w:fldChar w:fldCharType="end"/>
                    </w:r>
                  </w:p>
                </w:txbxContent>
              </v:textbox>
            </v:shape>
          </w:pict>
        </mc:Fallback>
      </mc:AlternateContent>
    </w:r>
  </w:p>
  <w:p>
    <w:pPr>
      <w:pStyle w:val="1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line="360" w:lineRule="auto"/>
      <w:ind w:firstLine="360" w:firstLineChars="20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86385" cy="196850"/>
              <wp:effectExtent l="0" t="0" r="0" b="0"/>
              <wp:wrapNone/>
              <wp:docPr id="1" name="Text Box 1025"/>
              <wp:cNvGraphicFramePr/>
              <a:graphic xmlns:a="http://schemas.openxmlformats.org/drawingml/2006/main">
                <a:graphicData uri="http://schemas.microsoft.com/office/word/2010/wordprocessingShape">
                  <wps:wsp>
                    <wps:cNvSpPr txBox="1">
                      <a:spLocks noChangeArrowheads="1"/>
                    </wps:cNvSpPr>
                    <wps:spPr bwMode="auto">
                      <a:xfrm>
                        <a:off x="0" y="0"/>
                        <a:ext cx="286385" cy="196850"/>
                      </a:xfrm>
                      <a:prstGeom prst="rect">
                        <a:avLst/>
                      </a:prstGeom>
                      <a:noFill/>
                      <a:ln>
                        <a:noFill/>
                      </a:ln>
                    </wps:spPr>
                    <wps:txbx>
                      <w:txbxContent>
                        <w:p>
                          <w:pPr>
                            <w:snapToGrid w:val="0"/>
                            <w:spacing w:line="360" w:lineRule="auto"/>
                            <w:ind w:firstLine="360" w:firstLineChars="200"/>
                            <w:rPr>
                              <w:rFonts w:ascii="Times New Roman" w:hAnsi="Times New Roman" w:eastAsia="宋体" w:cs="Times New Roman"/>
                              <w:sz w:val="18"/>
                              <w:szCs w:val="20"/>
                            </w:rPr>
                          </w:pPr>
                          <w:r>
                            <w:rPr>
                              <w:rFonts w:hint="eastAsia" w:ascii="Times New Roman" w:hAnsi="Times New Roman" w:eastAsia="宋体" w:cs="Times New Roman"/>
                              <w:sz w:val="18"/>
                              <w:szCs w:val="20"/>
                            </w:rPr>
                            <w:fldChar w:fldCharType="begin"/>
                          </w:r>
                          <w:r>
                            <w:rPr>
                              <w:rFonts w:hint="eastAsia" w:ascii="Times New Roman" w:hAnsi="Times New Roman" w:eastAsia="宋体" w:cs="Times New Roman"/>
                              <w:sz w:val="18"/>
                              <w:szCs w:val="20"/>
                            </w:rPr>
                            <w:instrText xml:space="preserve"> PAGE  \* MERGEFORMAT </w:instrText>
                          </w:r>
                          <w:r>
                            <w:rPr>
                              <w:rFonts w:hint="eastAsia" w:ascii="Times New Roman" w:hAnsi="Times New Roman" w:eastAsia="宋体" w:cs="Times New Roman"/>
                              <w:sz w:val="18"/>
                              <w:szCs w:val="20"/>
                            </w:rPr>
                            <w:fldChar w:fldCharType="separate"/>
                          </w:r>
                          <w:r>
                            <w:rPr>
                              <w:rFonts w:ascii="Times New Roman" w:hAnsi="Times New Roman" w:eastAsia="宋体" w:cs="Times New Roman"/>
                              <w:sz w:val="18"/>
                              <w:szCs w:val="20"/>
                            </w:rPr>
                            <w:t>6</w:t>
                          </w:r>
                          <w:r>
                            <w:rPr>
                              <w:rFonts w:hint="eastAsia" w:ascii="Times New Roman" w:hAnsi="Times New Roman" w:eastAsia="宋体" w:cs="Times New Roman"/>
                              <w:sz w:val="18"/>
                              <w:szCs w:val="20"/>
                            </w:rPr>
                            <w:fldChar w:fldCharType="end"/>
                          </w:r>
                        </w:p>
                      </w:txbxContent>
                    </wps:txbx>
                    <wps:bodyPr rot="0" vert="horz" wrap="none" lIns="0" tIns="0" rIns="0" bIns="0" anchor="t" anchorCtr="0" upright="1">
                      <a:spAutoFit/>
                    </wps:bodyPr>
                  </wps:wsp>
                </a:graphicData>
              </a:graphic>
            </wp:anchor>
          </w:drawing>
        </mc:Choice>
        <mc:Fallback>
          <w:pict>
            <v:shape id="Text Box 1025" o:spid="_x0000_s1026" o:spt="202" type="#_x0000_t202" style="position:absolute;left:0pt;margin-top:0pt;height:15.5pt;width:22.55pt;mso-position-horizontal:center;mso-position-horizontal-relative:margin;mso-wrap-style:none;z-index:251659264;mso-width-relative:page;mso-height-relative:page;" filled="f" stroked="f" coordsize="21600,21600" o:gfxdata="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SMWcfRAAAAAwEAAA8AAAAAAAAAAQAgAAAAIgAAAGRycy9kb3ducmV2LnhtbFBL&#10;AQIUABQAAAAIAIdO4kDFEMne/QEAAAQEAAAOAAAAAAAAAAEAIAAAACABAABkcnMvZTJvRG9jLnht&#10;bFBLBQYAAAAABgAGAFkBAACPBQAAAAA=&#10;">
              <v:fill on="f" focussize="0,0"/>
              <v:stroke on="f"/>
              <v:imagedata o:title=""/>
              <o:lock v:ext="edit" aspectratio="f"/>
              <v:textbox inset="0mm,0mm,0mm,0mm" style="mso-fit-shape-to-text:t;">
                <w:txbxContent>
                  <w:p>
                    <w:pPr>
                      <w:snapToGrid w:val="0"/>
                      <w:spacing w:line="360" w:lineRule="auto"/>
                      <w:ind w:firstLine="360" w:firstLineChars="200"/>
                      <w:rPr>
                        <w:rFonts w:ascii="Times New Roman" w:hAnsi="Times New Roman" w:eastAsia="宋体" w:cs="Times New Roman"/>
                        <w:sz w:val="18"/>
                        <w:szCs w:val="20"/>
                      </w:rPr>
                    </w:pPr>
                    <w:r>
                      <w:rPr>
                        <w:rFonts w:hint="eastAsia" w:ascii="Times New Roman" w:hAnsi="Times New Roman" w:eastAsia="宋体" w:cs="Times New Roman"/>
                        <w:sz w:val="18"/>
                        <w:szCs w:val="20"/>
                      </w:rPr>
                      <w:fldChar w:fldCharType="begin"/>
                    </w:r>
                    <w:r>
                      <w:rPr>
                        <w:rFonts w:hint="eastAsia" w:ascii="Times New Roman" w:hAnsi="Times New Roman" w:eastAsia="宋体" w:cs="Times New Roman"/>
                        <w:sz w:val="18"/>
                        <w:szCs w:val="20"/>
                      </w:rPr>
                      <w:instrText xml:space="preserve"> PAGE  \* MERGEFORMAT </w:instrText>
                    </w:r>
                    <w:r>
                      <w:rPr>
                        <w:rFonts w:hint="eastAsia" w:ascii="Times New Roman" w:hAnsi="Times New Roman" w:eastAsia="宋体" w:cs="Times New Roman"/>
                        <w:sz w:val="18"/>
                        <w:szCs w:val="20"/>
                      </w:rPr>
                      <w:fldChar w:fldCharType="separate"/>
                    </w:r>
                    <w:r>
                      <w:rPr>
                        <w:rFonts w:ascii="Times New Roman" w:hAnsi="Times New Roman" w:eastAsia="宋体" w:cs="Times New Roman"/>
                        <w:sz w:val="18"/>
                        <w:szCs w:val="20"/>
                      </w:rPr>
                      <w:t>6</w:t>
                    </w:r>
                    <w:r>
                      <w:rPr>
                        <w:rFonts w:hint="eastAsia" w:ascii="Times New Roman" w:hAnsi="Times New Roman" w:eastAsia="宋体" w:cs="Times New Roman"/>
                        <w:sz w:val="18"/>
                        <w:szCs w:val="20"/>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1"/>
      </w:pBdr>
      <w:tabs>
        <w:tab w:val="center" w:pos="4153"/>
        <w:tab w:val="right" w:pos="8306"/>
      </w:tabs>
      <w:snapToGrid w:val="0"/>
      <w:spacing w:line="360" w:lineRule="auto"/>
      <w:ind w:firstLine="360" w:firstLineChars="200"/>
      <w:jc w:val="center"/>
      <w:rPr>
        <w:rFonts w:ascii="Times New Roman" w:hAnsi="Times New Roman" w:eastAsia="宋体" w:cs="Times New Roman"/>
        <w:kern w:val="2"/>
        <w:sz w:val="18"/>
        <w:szCs w:val="18"/>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CEDC41"/>
    <w:multiLevelType w:val="singleLevel"/>
    <w:tmpl w:val="10CEDC41"/>
    <w:lvl w:ilvl="0" w:tentative="0">
      <w:start w:val="3"/>
      <w:numFmt w:val="chineseCounting"/>
      <w:suff w:val="nothing"/>
      <w:lvlText w:val="（%1）"/>
      <w:lvlJc w:val="left"/>
      <w:rPr>
        <w:rFonts w:hint="eastAsia"/>
      </w:rPr>
    </w:lvl>
  </w:abstractNum>
  <w:abstractNum w:abstractNumId="1">
    <w:nsid w:val="515FC3FE"/>
    <w:multiLevelType w:val="multilevel"/>
    <w:tmpl w:val="515FC3FE"/>
    <w:lvl w:ilvl="0" w:tentative="0">
      <w:start w:val="4"/>
      <w:numFmt w:val="decimal"/>
      <w:suff w:val="space"/>
      <w:lvlText w:val="第%1章"/>
      <w:lvlJc w:val="center"/>
      <w:pPr>
        <w:tabs>
          <w:tab w:val="left" w:pos="0"/>
        </w:tabs>
        <w:ind w:left="0" w:firstLine="0"/>
      </w:pPr>
      <w:rPr>
        <w:rFonts w:hint="default" w:ascii="仿宋" w:hAnsi="仿宋" w:eastAsia="仿宋" w:cs="仿宋"/>
        <w:b/>
        <w:i w:val="0"/>
        <w:color w:val="FF0000"/>
        <w:sz w:val="28"/>
        <w:szCs w:val="28"/>
      </w:rPr>
    </w:lvl>
    <w:lvl w:ilvl="1" w:tentative="0">
      <w:start w:val="1"/>
      <w:numFmt w:val="decimal"/>
      <w:isLgl/>
      <w:suff w:val="space"/>
      <w:lvlText w:val="%1.%2"/>
      <w:lvlJc w:val="left"/>
      <w:pPr>
        <w:tabs>
          <w:tab w:val="left" w:pos="85"/>
        </w:tabs>
        <w:ind w:left="0" w:firstLine="0"/>
      </w:pPr>
      <w:rPr>
        <w:rFonts w:hint="default" w:ascii="宋体" w:hAnsi="宋体" w:eastAsia="仿宋" w:cs="仿宋"/>
        <w:b w:val="0"/>
        <w:i w:val="0"/>
        <w:color w:val="00B0F0"/>
        <w:sz w:val="28"/>
        <w:szCs w:val="28"/>
      </w:rPr>
    </w:lvl>
    <w:lvl w:ilvl="2" w:tentative="0">
      <w:start w:val="1"/>
      <w:numFmt w:val="decimal"/>
      <w:pStyle w:val="4"/>
      <w:suff w:val="space"/>
      <w:lvlText w:val="%1.%2.%3"/>
      <w:lvlJc w:val="left"/>
      <w:pPr>
        <w:tabs>
          <w:tab w:val="left" w:pos="85"/>
        </w:tabs>
        <w:ind w:left="0" w:firstLine="0"/>
      </w:pPr>
      <w:rPr>
        <w:rFonts w:hint="default" w:ascii="宋体" w:hAnsi="宋体" w:eastAsia="宋体" w:cs="仿宋"/>
        <w:b w:val="0"/>
        <w:i w:val="0"/>
        <w:color w:val="00B050"/>
        <w:sz w:val="28"/>
        <w:szCs w:val="28"/>
      </w:rPr>
    </w:lvl>
    <w:lvl w:ilvl="3" w:tentative="0">
      <w:start w:val="1"/>
      <w:numFmt w:val="decimal"/>
      <w:suff w:val="nothing"/>
      <w:lvlText w:val="%1.%2.%3.%4"/>
      <w:lvlJc w:val="left"/>
      <w:pPr>
        <w:tabs>
          <w:tab w:val="left" w:pos="420"/>
        </w:tabs>
        <w:ind w:left="0" w:firstLine="0"/>
      </w:pPr>
      <w:rPr>
        <w:rFonts w:hint="default" w:ascii="仿宋" w:hAnsi="仿宋" w:eastAsia="仿宋" w:cs="仿宋"/>
        <w:b w:val="0"/>
        <w:i w:val="0"/>
        <w:color w:val="7030A0"/>
        <w:sz w:val="28"/>
        <w:szCs w:val="28"/>
      </w:rPr>
    </w:lvl>
    <w:lvl w:ilvl="4" w:tentative="0">
      <w:start w:val="1"/>
      <w:numFmt w:val="decimal"/>
      <w:lvlText w:val="（%5）"/>
      <w:lvlJc w:val="left"/>
      <w:pPr>
        <w:tabs>
          <w:tab w:val="left" w:pos="85"/>
        </w:tabs>
        <w:ind w:left="1844" w:firstLine="0"/>
      </w:pPr>
      <w:rPr>
        <w:rFonts w:hint="default" w:ascii="仿宋" w:hAnsi="仿宋" w:eastAsia="仿宋" w:cs="仿宋"/>
        <w:b w:val="0"/>
        <w:i w:val="0"/>
        <w:color w:val="AC8300"/>
        <w:sz w:val="28"/>
        <w:szCs w:val="28"/>
      </w:rPr>
    </w:lvl>
    <w:lvl w:ilvl="5" w:tentative="0">
      <w:start w:val="1"/>
      <w:numFmt w:val="decimal"/>
      <w:suff w:val="nothing"/>
      <w:lvlText w:val="%6）"/>
      <w:lvlJc w:val="left"/>
      <w:pPr>
        <w:tabs>
          <w:tab w:val="left" w:pos="0"/>
        </w:tabs>
        <w:ind w:left="0" w:firstLine="0"/>
      </w:pPr>
      <w:rPr>
        <w:rFonts w:hint="default" w:ascii="仿宋" w:hAnsi="仿宋" w:eastAsia="仿宋" w:cs="Wingdings"/>
        <w:b w:val="0"/>
        <w:i w:val="0"/>
        <w:color w:val="C00000"/>
        <w:sz w:val="28"/>
        <w:szCs w:val="28"/>
      </w:rPr>
    </w:lvl>
    <w:lvl w:ilvl="6" w:tentative="0">
      <w:start w:val="1"/>
      <w:numFmt w:val="upperLetter"/>
      <w:suff w:val="nothing"/>
      <w:lvlText w:val="%7"/>
      <w:lvlJc w:val="left"/>
      <w:pPr>
        <w:tabs>
          <w:tab w:val="left" w:pos="420"/>
        </w:tabs>
        <w:ind w:left="0" w:firstLine="0"/>
      </w:pPr>
      <w:rPr>
        <w:rFonts w:hint="default" w:ascii="仿宋" w:hAnsi="仿宋" w:eastAsia="仿宋" w:cs="仿宋"/>
        <w:b w:val="0"/>
        <w:i w:val="0"/>
        <w:color w:val="5407A3"/>
        <w:sz w:val="28"/>
        <w:szCs w:val="28"/>
      </w:rPr>
    </w:lvl>
    <w:lvl w:ilvl="7" w:tentative="0">
      <w:start w:val="1"/>
      <w:numFmt w:val="lowerLetter"/>
      <w:suff w:val="nothing"/>
      <w:lvlText w:val="%8"/>
      <w:lvlJc w:val="left"/>
      <w:pPr>
        <w:tabs>
          <w:tab w:val="left" w:pos="420"/>
        </w:tabs>
        <w:ind w:left="0" w:firstLine="0"/>
      </w:pPr>
      <w:rPr>
        <w:rFonts w:hint="default" w:ascii="仿宋" w:hAnsi="仿宋" w:eastAsia="仿宋" w:cs="仿宋"/>
        <w:color w:val="FFC000"/>
        <w:sz w:val="28"/>
        <w:szCs w:val="28"/>
      </w:rPr>
    </w:lvl>
    <w:lvl w:ilvl="8" w:tentative="0">
      <w:start w:val="1"/>
      <w:numFmt w:val="decimal"/>
      <w:lvlText w:val="%1.%2.%3.%4.%5.%6.%7.%8.%9"/>
      <w:lvlJc w:val="left"/>
      <w:pPr>
        <w:ind w:left="5102" w:hanging="1700"/>
      </w:pPr>
      <w:rPr>
        <w:rFonts w:hint="eastAsia"/>
      </w:rPr>
    </w:lvl>
  </w:abstractNum>
  <w:abstractNum w:abstractNumId="2">
    <w:nsid w:val="63F73677"/>
    <w:multiLevelType w:val="multilevel"/>
    <w:tmpl w:val="63F73677"/>
    <w:lvl w:ilvl="0" w:tentative="0">
      <w:start w:val="1"/>
      <w:numFmt w:val="japaneseCounting"/>
      <w:lvlText w:val="%1、"/>
      <w:lvlJc w:val="left"/>
      <w:pPr>
        <w:ind w:left="720" w:hanging="720"/>
      </w:pPr>
      <w:rPr>
        <w:rFonts w:hint="default"/>
        <w:sz w:val="28"/>
        <w:szCs w:val="28"/>
        <w:lang w:val="en-US"/>
      </w:rPr>
    </w:lvl>
    <w:lvl w:ilvl="1" w:tentative="0">
      <w:start w:val="1"/>
      <w:numFmt w:val="japaneseCounting"/>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E2A8C80"/>
    <w:multiLevelType w:val="multilevel"/>
    <w:tmpl w:val="7E2A8C80"/>
    <w:lvl w:ilvl="0" w:tentative="0">
      <w:start w:val="4"/>
      <w:numFmt w:val="decimal"/>
      <w:suff w:val="space"/>
      <w:lvlText w:val="第%1章"/>
      <w:lvlJc w:val="center"/>
      <w:pPr>
        <w:tabs>
          <w:tab w:val="left" w:pos="0"/>
        </w:tabs>
        <w:ind w:left="0" w:firstLine="0"/>
      </w:pPr>
      <w:rPr>
        <w:rFonts w:hint="default" w:ascii="仿宋" w:hAnsi="仿宋" w:eastAsia="仿宋" w:cs="仿宋"/>
        <w:b/>
        <w:i w:val="0"/>
        <w:color w:val="FF0000"/>
        <w:sz w:val="28"/>
        <w:szCs w:val="28"/>
      </w:rPr>
    </w:lvl>
    <w:lvl w:ilvl="1" w:tentative="0">
      <w:start w:val="1"/>
      <w:numFmt w:val="decimal"/>
      <w:pStyle w:val="3"/>
      <w:isLgl/>
      <w:suff w:val="space"/>
      <w:lvlText w:val="%1.%2"/>
      <w:lvlJc w:val="left"/>
      <w:pPr>
        <w:tabs>
          <w:tab w:val="left" w:pos="85"/>
        </w:tabs>
        <w:ind w:left="0" w:firstLine="0"/>
      </w:pPr>
      <w:rPr>
        <w:rFonts w:hint="default" w:ascii="宋体" w:hAnsi="宋体" w:eastAsia="仿宋" w:cs="仿宋"/>
        <w:b w:val="0"/>
        <w:i w:val="0"/>
        <w:color w:val="00B0F0"/>
        <w:sz w:val="28"/>
        <w:szCs w:val="28"/>
      </w:rPr>
    </w:lvl>
    <w:lvl w:ilvl="2" w:tentative="0">
      <w:start w:val="1"/>
      <w:numFmt w:val="decimal"/>
      <w:suff w:val="space"/>
      <w:lvlText w:val="%1.%2.%3"/>
      <w:lvlJc w:val="left"/>
      <w:pPr>
        <w:tabs>
          <w:tab w:val="left" w:pos="85"/>
        </w:tabs>
        <w:ind w:left="0" w:firstLine="0"/>
      </w:pPr>
      <w:rPr>
        <w:rFonts w:hint="default" w:ascii="宋体" w:hAnsi="宋体" w:eastAsia="宋体" w:cs="仿宋"/>
        <w:b w:val="0"/>
        <w:i w:val="0"/>
        <w:color w:val="00B050"/>
        <w:sz w:val="28"/>
        <w:szCs w:val="28"/>
      </w:rPr>
    </w:lvl>
    <w:lvl w:ilvl="3" w:tentative="0">
      <w:start w:val="1"/>
      <w:numFmt w:val="decimal"/>
      <w:suff w:val="nothing"/>
      <w:lvlText w:val="%1.%2.%3.%4"/>
      <w:lvlJc w:val="left"/>
      <w:pPr>
        <w:tabs>
          <w:tab w:val="left" w:pos="420"/>
        </w:tabs>
        <w:ind w:left="0" w:firstLine="0"/>
      </w:pPr>
      <w:rPr>
        <w:rFonts w:hint="default" w:ascii="仿宋" w:hAnsi="仿宋" w:eastAsia="仿宋" w:cs="仿宋"/>
        <w:b w:val="0"/>
        <w:i w:val="0"/>
        <w:color w:val="7030A0"/>
        <w:sz w:val="28"/>
        <w:szCs w:val="28"/>
      </w:rPr>
    </w:lvl>
    <w:lvl w:ilvl="4" w:tentative="0">
      <w:start w:val="1"/>
      <w:numFmt w:val="decimal"/>
      <w:lvlText w:val="（%5）"/>
      <w:lvlJc w:val="left"/>
      <w:pPr>
        <w:tabs>
          <w:tab w:val="left" w:pos="85"/>
        </w:tabs>
        <w:ind w:left="1844" w:firstLine="0"/>
      </w:pPr>
      <w:rPr>
        <w:rFonts w:hint="default" w:ascii="仿宋" w:hAnsi="仿宋" w:eastAsia="仿宋" w:cs="仿宋"/>
        <w:b w:val="0"/>
        <w:i w:val="0"/>
        <w:color w:val="AC8300"/>
        <w:sz w:val="28"/>
        <w:szCs w:val="28"/>
      </w:rPr>
    </w:lvl>
    <w:lvl w:ilvl="5" w:tentative="0">
      <w:start w:val="1"/>
      <w:numFmt w:val="decimal"/>
      <w:suff w:val="nothing"/>
      <w:lvlText w:val="%6）"/>
      <w:lvlJc w:val="left"/>
      <w:pPr>
        <w:tabs>
          <w:tab w:val="left" w:pos="0"/>
        </w:tabs>
        <w:ind w:left="0" w:firstLine="0"/>
      </w:pPr>
      <w:rPr>
        <w:rFonts w:hint="default" w:ascii="仿宋" w:hAnsi="仿宋" w:eastAsia="仿宋" w:cs="Wingdings"/>
        <w:b w:val="0"/>
        <w:i w:val="0"/>
        <w:color w:val="C00000"/>
        <w:sz w:val="28"/>
        <w:szCs w:val="28"/>
      </w:rPr>
    </w:lvl>
    <w:lvl w:ilvl="6" w:tentative="0">
      <w:start w:val="1"/>
      <w:numFmt w:val="upperLetter"/>
      <w:suff w:val="nothing"/>
      <w:lvlText w:val="%7"/>
      <w:lvlJc w:val="left"/>
      <w:pPr>
        <w:tabs>
          <w:tab w:val="left" w:pos="420"/>
        </w:tabs>
        <w:ind w:left="0" w:firstLine="0"/>
      </w:pPr>
      <w:rPr>
        <w:rFonts w:hint="default" w:ascii="仿宋" w:hAnsi="仿宋" w:eastAsia="仿宋" w:cs="仿宋"/>
        <w:b w:val="0"/>
        <w:i w:val="0"/>
        <w:color w:val="5407A3"/>
        <w:sz w:val="28"/>
        <w:szCs w:val="28"/>
      </w:rPr>
    </w:lvl>
    <w:lvl w:ilvl="7" w:tentative="0">
      <w:start w:val="1"/>
      <w:numFmt w:val="lowerLetter"/>
      <w:suff w:val="nothing"/>
      <w:lvlText w:val="%8"/>
      <w:lvlJc w:val="left"/>
      <w:pPr>
        <w:tabs>
          <w:tab w:val="left" w:pos="420"/>
        </w:tabs>
        <w:ind w:left="0" w:firstLine="0"/>
      </w:pPr>
      <w:rPr>
        <w:rFonts w:hint="default" w:ascii="仿宋" w:hAnsi="仿宋" w:eastAsia="仿宋" w:cs="仿宋"/>
        <w:color w:val="FFC000"/>
        <w:sz w:val="28"/>
        <w:szCs w:val="28"/>
      </w:rPr>
    </w:lvl>
    <w:lvl w:ilvl="8" w:tentative="0">
      <w:start w:val="1"/>
      <w:numFmt w:val="decimal"/>
      <w:lvlText w:val="%1.%2.%3.%4.%5.%6.%7.%8.%9"/>
      <w:lvlJc w:val="left"/>
      <w:pPr>
        <w:ind w:left="5102" w:hanging="1700"/>
      </w:pPr>
      <w:rPr>
        <w:rFonts w:hint="eastAsia"/>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BkMWFlODlkYzljZjc3NzcyOTYwMzM0NzBkYWJkODYifQ=="/>
    <w:docVar w:name="KSO_WPS_MARK_KEY" w:val="2af29f98-8da0-4ea7-8037-5410bb1dcb40"/>
  </w:docVars>
  <w:rsids>
    <w:rsidRoot w:val="00E7052B"/>
    <w:rsid w:val="001363FF"/>
    <w:rsid w:val="00162D3F"/>
    <w:rsid w:val="001671CF"/>
    <w:rsid w:val="001953FD"/>
    <w:rsid w:val="001B6B19"/>
    <w:rsid w:val="001E7951"/>
    <w:rsid w:val="001F183A"/>
    <w:rsid w:val="00200C9A"/>
    <w:rsid w:val="0020702A"/>
    <w:rsid w:val="00283692"/>
    <w:rsid w:val="002E421C"/>
    <w:rsid w:val="00320FE8"/>
    <w:rsid w:val="00356568"/>
    <w:rsid w:val="0036130C"/>
    <w:rsid w:val="00364735"/>
    <w:rsid w:val="00374E76"/>
    <w:rsid w:val="00386D3B"/>
    <w:rsid w:val="0039159F"/>
    <w:rsid w:val="003A6252"/>
    <w:rsid w:val="003C6EA8"/>
    <w:rsid w:val="00415648"/>
    <w:rsid w:val="0043456C"/>
    <w:rsid w:val="00452848"/>
    <w:rsid w:val="004A0A36"/>
    <w:rsid w:val="004E0488"/>
    <w:rsid w:val="004E3F40"/>
    <w:rsid w:val="004E44C1"/>
    <w:rsid w:val="00546DDC"/>
    <w:rsid w:val="005652B4"/>
    <w:rsid w:val="00590CD8"/>
    <w:rsid w:val="005A6E9D"/>
    <w:rsid w:val="005B5364"/>
    <w:rsid w:val="005D00C4"/>
    <w:rsid w:val="005F4274"/>
    <w:rsid w:val="00632DE4"/>
    <w:rsid w:val="00667E1B"/>
    <w:rsid w:val="00681514"/>
    <w:rsid w:val="006A03E8"/>
    <w:rsid w:val="006A056A"/>
    <w:rsid w:val="006A0C55"/>
    <w:rsid w:val="006B7EEC"/>
    <w:rsid w:val="006D4ED5"/>
    <w:rsid w:val="007506B4"/>
    <w:rsid w:val="00754405"/>
    <w:rsid w:val="007A0CC1"/>
    <w:rsid w:val="007C7621"/>
    <w:rsid w:val="00834379"/>
    <w:rsid w:val="00893688"/>
    <w:rsid w:val="008D5A19"/>
    <w:rsid w:val="00925249"/>
    <w:rsid w:val="009476F7"/>
    <w:rsid w:val="00954F23"/>
    <w:rsid w:val="00970510"/>
    <w:rsid w:val="009A0B34"/>
    <w:rsid w:val="009B367E"/>
    <w:rsid w:val="009B78B6"/>
    <w:rsid w:val="009D789D"/>
    <w:rsid w:val="00A75893"/>
    <w:rsid w:val="00AB7B59"/>
    <w:rsid w:val="00AE3D57"/>
    <w:rsid w:val="00BC1194"/>
    <w:rsid w:val="00C40E23"/>
    <w:rsid w:val="00C93CDE"/>
    <w:rsid w:val="00C95086"/>
    <w:rsid w:val="00CA0137"/>
    <w:rsid w:val="00CB61D5"/>
    <w:rsid w:val="00CC6306"/>
    <w:rsid w:val="00CE3D1D"/>
    <w:rsid w:val="00D0045E"/>
    <w:rsid w:val="00D42569"/>
    <w:rsid w:val="00D92542"/>
    <w:rsid w:val="00E11B6B"/>
    <w:rsid w:val="00E24322"/>
    <w:rsid w:val="00E426F2"/>
    <w:rsid w:val="00E53DB5"/>
    <w:rsid w:val="00E7052B"/>
    <w:rsid w:val="00E9009C"/>
    <w:rsid w:val="00E96F43"/>
    <w:rsid w:val="00EB1B7C"/>
    <w:rsid w:val="00EB2D3E"/>
    <w:rsid w:val="00F5781D"/>
    <w:rsid w:val="00F8792A"/>
    <w:rsid w:val="00FA19AB"/>
    <w:rsid w:val="00FB6CE0"/>
    <w:rsid w:val="00FF41B2"/>
    <w:rsid w:val="00FF583A"/>
    <w:rsid w:val="01104891"/>
    <w:rsid w:val="023A109F"/>
    <w:rsid w:val="02836E2C"/>
    <w:rsid w:val="028B7322"/>
    <w:rsid w:val="02B211C6"/>
    <w:rsid w:val="02EB05EB"/>
    <w:rsid w:val="03A553E2"/>
    <w:rsid w:val="04241117"/>
    <w:rsid w:val="04730BB0"/>
    <w:rsid w:val="049B24D7"/>
    <w:rsid w:val="04FE63B4"/>
    <w:rsid w:val="05161897"/>
    <w:rsid w:val="05AE6461"/>
    <w:rsid w:val="05E829A4"/>
    <w:rsid w:val="061B01E4"/>
    <w:rsid w:val="065C7618"/>
    <w:rsid w:val="065D2980"/>
    <w:rsid w:val="06646776"/>
    <w:rsid w:val="08055E05"/>
    <w:rsid w:val="08461C0F"/>
    <w:rsid w:val="08D00067"/>
    <w:rsid w:val="094C107E"/>
    <w:rsid w:val="0A0A2C22"/>
    <w:rsid w:val="0A3F7732"/>
    <w:rsid w:val="0B1A19C5"/>
    <w:rsid w:val="0B2F7C37"/>
    <w:rsid w:val="0B7B7CBD"/>
    <w:rsid w:val="0C922B79"/>
    <w:rsid w:val="0CB608CF"/>
    <w:rsid w:val="0CCC219F"/>
    <w:rsid w:val="0D136CB9"/>
    <w:rsid w:val="0D4826E4"/>
    <w:rsid w:val="0F126809"/>
    <w:rsid w:val="0FEC0085"/>
    <w:rsid w:val="0FF564B4"/>
    <w:rsid w:val="10280B4F"/>
    <w:rsid w:val="102F0D53"/>
    <w:rsid w:val="112D0E1F"/>
    <w:rsid w:val="117D7B14"/>
    <w:rsid w:val="11C72224"/>
    <w:rsid w:val="122575AD"/>
    <w:rsid w:val="138317A1"/>
    <w:rsid w:val="14A060BB"/>
    <w:rsid w:val="14C94784"/>
    <w:rsid w:val="158D5D7C"/>
    <w:rsid w:val="18094F5D"/>
    <w:rsid w:val="181D0E7A"/>
    <w:rsid w:val="181E127F"/>
    <w:rsid w:val="183A6FE5"/>
    <w:rsid w:val="18642103"/>
    <w:rsid w:val="18AE3327"/>
    <w:rsid w:val="18F71902"/>
    <w:rsid w:val="19167C36"/>
    <w:rsid w:val="196E452A"/>
    <w:rsid w:val="19DD0836"/>
    <w:rsid w:val="1A184F4B"/>
    <w:rsid w:val="1AB346FB"/>
    <w:rsid w:val="1BE8530B"/>
    <w:rsid w:val="1C0E262C"/>
    <w:rsid w:val="1CB058D1"/>
    <w:rsid w:val="1E0B3E37"/>
    <w:rsid w:val="1E8547E9"/>
    <w:rsid w:val="204038CD"/>
    <w:rsid w:val="206835C0"/>
    <w:rsid w:val="20A75781"/>
    <w:rsid w:val="227D4301"/>
    <w:rsid w:val="22BA0851"/>
    <w:rsid w:val="23AC3ACE"/>
    <w:rsid w:val="23C62F35"/>
    <w:rsid w:val="246102B6"/>
    <w:rsid w:val="25121481"/>
    <w:rsid w:val="25AC053F"/>
    <w:rsid w:val="25BD193F"/>
    <w:rsid w:val="273A6103"/>
    <w:rsid w:val="27537AB9"/>
    <w:rsid w:val="285642A2"/>
    <w:rsid w:val="29B13146"/>
    <w:rsid w:val="2A8F00FF"/>
    <w:rsid w:val="2AA837E3"/>
    <w:rsid w:val="2D1633DE"/>
    <w:rsid w:val="2D894194"/>
    <w:rsid w:val="2DC56451"/>
    <w:rsid w:val="2DD90C61"/>
    <w:rsid w:val="2E9174BF"/>
    <w:rsid w:val="2EAD0DD0"/>
    <w:rsid w:val="2ED062E3"/>
    <w:rsid w:val="2EE844B3"/>
    <w:rsid w:val="2EEB70FA"/>
    <w:rsid w:val="2F340CC4"/>
    <w:rsid w:val="2FC73140"/>
    <w:rsid w:val="2FC75471"/>
    <w:rsid w:val="300C49D5"/>
    <w:rsid w:val="301E2980"/>
    <w:rsid w:val="30C75F53"/>
    <w:rsid w:val="318D799E"/>
    <w:rsid w:val="32136E8C"/>
    <w:rsid w:val="32BE2435"/>
    <w:rsid w:val="33480DDA"/>
    <w:rsid w:val="349C78C8"/>
    <w:rsid w:val="35412690"/>
    <w:rsid w:val="35DE2769"/>
    <w:rsid w:val="35EF01F3"/>
    <w:rsid w:val="36E5154B"/>
    <w:rsid w:val="373A7B26"/>
    <w:rsid w:val="37AE5371"/>
    <w:rsid w:val="37DE1540"/>
    <w:rsid w:val="38673756"/>
    <w:rsid w:val="38AA41BE"/>
    <w:rsid w:val="38C77F21"/>
    <w:rsid w:val="38CF2341"/>
    <w:rsid w:val="39512666"/>
    <w:rsid w:val="39742F86"/>
    <w:rsid w:val="39A86313"/>
    <w:rsid w:val="3A1D5FAC"/>
    <w:rsid w:val="3A7A5A7D"/>
    <w:rsid w:val="3AA43764"/>
    <w:rsid w:val="3AD76D00"/>
    <w:rsid w:val="3B226CAF"/>
    <w:rsid w:val="3B3E308D"/>
    <w:rsid w:val="3B4C4773"/>
    <w:rsid w:val="3C0314BE"/>
    <w:rsid w:val="3C0C014B"/>
    <w:rsid w:val="3C434DFE"/>
    <w:rsid w:val="3E6D7AF5"/>
    <w:rsid w:val="3EC746FA"/>
    <w:rsid w:val="3F4563B2"/>
    <w:rsid w:val="3F5C0AF8"/>
    <w:rsid w:val="3FEC7C8C"/>
    <w:rsid w:val="40720279"/>
    <w:rsid w:val="40F226B6"/>
    <w:rsid w:val="411F05DB"/>
    <w:rsid w:val="41E405B0"/>
    <w:rsid w:val="436F6EB9"/>
    <w:rsid w:val="439D3451"/>
    <w:rsid w:val="44065A12"/>
    <w:rsid w:val="450A0452"/>
    <w:rsid w:val="457530D9"/>
    <w:rsid w:val="46322068"/>
    <w:rsid w:val="4664377F"/>
    <w:rsid w:val="471963ED"/>
    <w:rsid w:val="47B22D3C"/>
    <w:rsid w:val="48D145DC"/>
    <w:rsid w:val="48EE515A"/>
    <w:rsid w:val="494B5F86"/>
    <w:rsid w:val="4AD54872"/>
    <w:rsid w:val="4AF65BB0"/>
    <w:rsid w:val="4B18351A"/>
    <w:rsid w:val="4CDE363A"/>
    <w:rsid w:val="4D850806"/>
    <w:rsid w:val="4DAC7BBB"/>
    <w:rsid w:val="4E095083"/>
    <w:rsid w:val="4E6E2D71"/>
    <w:rsid w:val="4F1B6436"/>
    <w:rsid w:val="4FA26A27"/>
    <w:rsid w:val="50460658"/>
    <w:rsid w:val="50651CFE"/>
    <w:rsid w:val="508A1899"/>
    <w:rsid w:val="50B45F87"/>
    <w:rsid w:val="50C04FD3"/>
    <w:rsid w:val="50E81B73"/>
    <w:rsid w:val="51207E05"/>
    <w:rsid w:val="522829A2"/>
    <w:rsid w:val="52A4126E"/>
    <w:rsid w:val="531A39F8"/>
    <w:rsid w:val="53422241"/>
    <w:rsid w:val="535D6E25"/>
    <w:rsid w:val="536265F3"/>
    <w:rsid w:val="53835F27"/>
    <w:rsid w:val="538F7A1B"/>
    <w:rsid w:val="54593B5E"/>
    <w:rsid w:val="545E37EA"/>
    <w:rsid w:val="547269C7"/>
    <w:rsid w:val="54C271C3"/>
    <w:rsid w:val="551307A7"/>
    <w:rsid w:val="55161654"/>
    <w:rsid w:val="5551014E"/>
    <w:rsid w:val="559C6C8A"/>
    <w:rsid w:val="56A03103"/>
    <w:rsid w:val="57EE4BCA"/>
    <w:rsid w:val="58A62130"/>
    <w:rsid w:val="59456A3C"/>
    <w:rsid w:val="599440E1"/>
    <w:rsid w:val="5A016C3B"/>
    <w:rsid w:val="5A905BCD"/>
    <w:rsid w:val="5AB01702"/>
    <w:rsid w:val="5B9A22CC"/>
    <w:rsid w:val="5BB55204"/>
    <w:rsid w:val="5BB72AC9"/>
    <w:rsid w:val="5C180C7F"/>
    <w:rsid w:val="5D241682"/>
    <w:rsid w:val="5D724033"/>
    <w:rsid w:val="5D732A4A"/>
    <w:rsid w:val="5DC52F62"/>
    <w:rsid w:val="5E6F3374"/>
    <w:rsid w:val="5E890D69"/>
    <w:rsid w:val="5ECA6B82"/>
    <w:rsid w:val="5EE50C2A"/>
    <w:rsid w:val="5F4B58A5"/>
    <w:rsid w:val="5FD500E7"/>
    <w:rsid w:val="601915F3"/>
    <w:rsid w:val="60440339"/>
    <w:rsid w:val="606B1507"/>
    <w:rsid w:val="60A35C54"/>
    <w:rsid w:val="62161798"/>
    <w:rsid w:val="621978A3"/>
    <w:rsid w:val="622163B3"/>
    <w:rsid w:val="623E51B7"/>
    <w:rsid w:val="63665FD9"/>
    <w:rsid w:val="640D210A"/>
    <w:rsid w:val="6418217B"/>
    <w:rsid w:val="641D41BA"/>
    <w:rsid w:val="65E07695"/>
    <w:rsid w:val="66082613"/>
    <w:rsid w:val="662F7567"/>
    <w:rsid w:val="66B8063B"/>
    <w:rsid w:val="66C44FB7"/>
    <w:rsid w:val="6786725F"/>
    <w:rsid w:val="688B4270"/>
    <w:rsid w:val="68BB130F"/>
    <w:rsid w:val="69165290"/>
    <w:rsid w:val="6A7C70BA"/>
    <w:rsid w:val="6B280023"/>
    <w:rsid w:val="6B344FBF"/>
    <w:rsid w:val="6BAE5E3A"/>
    <w:rsid w:val="6C156F89"/>
    <w:rsid w:val="6D0939D9"/>
    <w:rsid w:val="6E03364D"/>
    <w:rsid w:val="6E395FE8"/>
    <w:rsid w:val="6E8D0DBC"/>
    <w:rsid w:val="6F314250"/>
    <w:rsid w:val="6F3C0AF0"/>
    <w:rsid w:val="6F971D41"/>
    <w:rsid w:val="702459EC"/>
    <w:rsid w:val="71C7297D"/>
    <w:rsid w:val="72836AEC"/>
    <w:rsid w:val="72BC0C11"/>
    <w:rsid w:val="72F86CBC"/>
    <w:rsid w:val="73024469"/>
    <w:rsid w:val="731705CD"/>
    <w:rsid w:val="73277DA9"/>
    <w:rsid w:val="741713BE"/>
    <w:rsid w:val="742F55B7"/>
    <w:rsid w:val="74E03F88"/>
    <w:rsid w:val="74E80943"/>
    <w:rsid w:val="754913C1"/>
    <w:rsid w:val="75967CB7"/>
    <w:rsid w:val="766A6F45"/>
    <w:rsid w:val="771F7AB6"/>
    <w:rsid w:val="775955E9"/>
    <w:rsid w:val="778D3EEA"/>
    <w:rsid w:val="78B145EA"/>
    <w:rsid w:val="78C63E8E"/>
    <w:rsid w:val="78F83568"/>
    <w:rsid w:val="79425233"/>
    <w:rsid w:val="7A786A3C"/>
    <w:rsid w:val="7B3D2104"/>
    <w:rsid w:val="7B69101B"/>
    <w:rsid w:val="7BF95B3D"/>
    <w:rsid w:val="7C9B73F6"/>
    <w:rsid w:val="7CA442D8"/>
    <w:rsid w:val="7CB22ECF"/>
    <w:rsid w:val="7D3D6091"/>
    <w:rsid w:val="7DE61CAE"/>
    <w:rsid w:val="7E1075AA"/>
    <w:rsid w:val="7E2E6093"/>
    <w:rsid w:val="7E470995"/>
    <w:rsid w:val="7F231349"/>
    <w:rsid w:val="7F2B6A22"/>
    <w:rsid w:val="7F37714A"/>
    <w:rsid w:val="7FF2721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2"/>
    <w:qFormat/>
    <w:uiPriority w:val="9"/>
    <w:pPr>
      <w:keepNext/>
      <w:keepLines/>
      <w:spacing w:before="340" w:after="330" w:line="578" w:lineRule="auto"/>
      <w:outlineLvl w:val="0"/>
    </w:pPr>
    <w:rPr>
      <w:b/>
      <w:bCs/>
      <w:kern w:val="44"/>
      <w:sz w:val="44"/>
      <w:szCs w:val="44"/>
    </w:rPr>
  </w:style>
  <w:style w:type="paragraph" w:styleId="3">
    <w:name w:val="heading 2"/>
    <w:basedOn w:val="1"/>
    <w:next w:val="4"/>
    <w:semiHidden/>
    <w:unhideWhenUsed/>
    <w:qFormat/>
    <w:uiPriority w:val="9"/>
    <w:pPr>
      <w:keepNext/>
      <w:keepLines/>
      <w:numPr>
        <w:ilvl w:val="1"/>
        <w:numId w:val="1"/>
      </w:numPr>
      <w:tabs>
        <w:tab w:val="left" w:pos="0"/>
        <w:tab w:val="clear" w:pos="85"/>
      </w:tab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semiHidden/>
    <w:unhideWhenUsed/>
    <w:qFormat/>
    <w:uiPriority w:val="9"/>
    <w:pPr>
      <w:keepNext/>
      <w:keepLines/>
      <w:numPr>
        <w:ilvl w:val="2"/>
        <w:numId w:val="2"/>
      </w:numPr>
      <w:tabs>
        <w:tab w:val="left" w:pos="420"/>
        <w:tab w:val="clear" w:pos="85"/>
      </w:tabs>
      <w:spacing w:before="260" w:beforeLines="0" w:beforeAutospacing="0" w:after="260" w:afterLines="0" w:afterAutospacing="0" w:line="413" w:lineRule="auto"/>
      <w:outlineLvl w:val="2"/>
    </w:pPr>
    <w:rPr>
      <w:b/>
      <w:sz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29"/>
    <w:semiHidden/>
    <w:unhideWhenUsed/>
    <w:qFormat/>
    <w:uiPriority w:val="99"/>
    <w:rPr>
      <w:rFonts w:ascii="宋体" w:eastAsia="宋体"/>
      <w:sz w:val="18"/>
      <w:szCs w:val="18"/>
    </w:rPr>
  </w:style>
  <w:style w:type="paragraph" w:styleId="6">
    <w:name w:val="annotation text"/>
    <w:basedOn w:val="1"/>
    <w:link w:val="30"/>
    <w:semiHidden/>
    <w:unhideWhenUsed/>
    <w:qFormat/>
    <w:uiPriority w:val="99"/>
    <w:pPr>
      <w:jc w:val="left"/>
    </w:pPr>
  </w:style>
  <w:style w:type="paragraph" w:styleId="7">
    <w:name w:val="Body Text"/>
    <w:basedOn w:val="1"/>
    <w:next w:val="1"/>
    <w:qFormat/>
    <w:uiPriority w:val="1"/>
    <w:rPr>
      <w:rFonts w:ascii="宋体" w:hAnsi="宋体" w:eastAsia="宋体" w:cs="宋体"/>
      <w:szCs w:val="21"/>
    </w:rPr>
  </w:style>
  <w:style w:type="paragraph" w:styleId="8">
    <w:name w:val="Plain Text"/>
    <w:basedOn w:val="1"/>
    <w:unhideWhenUsed/>
    <w:qFormat/>
    <w:uiPriority w:val="0"/>
    <w:rPr>
      <w:rFonts w:ascii="宋体" w:hAnsi="Courier New" w:eastAsia="宋体" w:cs="Times New Roman"/>
      <w:sz w:val="24"/>
      <w:szCs w:val="20"/>
    </w:rPr>
  </w:style>
  <w:style w:type="paragraph" w:styleId="9">
    <w:name w:val="Body Text Indent 2"/>
    <w:basedOn w:val="1"/>
    <w:next w:val="1"/>
    <w:qFormat/>
    <w:uiPriority w:val="0"/>
    <w:pPr>
      <w:spacing w:line="460" w:lineRule="exact"/>
    </w:pPr>
    <w:rPr>
      <w:color w:val="000000"/>
    </w:rPr>
  </w:style>
  <w:style w:type="paragraph" w:styleId="10">
    <w:name w:val="Balloon Text"/>
    <w:basedOn w:val="1"/>
    <w:link w:val="28"/>
    <w:semiHidden/>
    <w:unhideWhenUsed/>
    <w:qFormat/>
    <w:uiPriority w:val="99"/>
    <w:rPr>
      <w:sz w:val="18"/>
      <w:szCs w:val="18"/>
    </w:rPr>
  </w:style>
  <w:style w:type="paragraph" w:styleId="11">
    <w:name w:val="footer"/>
    <w:basedOn w:val="1"/>
    <w:link w:val="24"/>
    <w:unhideWhenUsed/>
    <w:qFormat/>
    <w:uiPriority w:val="99"/>
    <w:pPr>
      <w:tabs>
        <w:tab w:val="center" w:pos="4153"/>
        <w:tab w:val="right" w:pos="8306"/>
      </w:tabs>
      <w:snapToGrid w:val="0"/>
      <w:jc w:val="left"/>
    </w:pPr>
    <w:rPr>
      <w:sz w:val="18"/>
      <w:szCs w:val="18"/>
    </w:rPr>
  </w:style>
  <w:style w:type="paragraph" w:styleId="12">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rPr>
      <w:rFonts w:ascii="Times New Roman" w:hAnsi="Times New Roman" w:eastAsia="宋体" w:cs="Times New Roman"/>
      <w:sz w:val="28"/>
      <w:szCs w:val="28"/>
    </w:rPr>
  </w:style>
  <w:style w:type="paragraph" w:styleId="14">
    <w:name w:val="Body Text Indent 3"/>
    <w:basedOn w:val="1"/>
    <w:qFormat/>
    <w:uiPriority w:val="0"/>
    <w:pPr>
      <w:spacing w:after="120"/>
      <w:ind w:left="420" w:leftChars="200"/>
    </w:pPr>
    <w:rPr>
      <w:sz w:val="16"/>
      <w:szCs w:val="16"/>
    </w:rPr>
  </w:style>
  <w:style w:type="paragraph" w:styleId="15">
    <w:name w:val="annotation subject"/>
    <w:basedOn w:val="6"/>
    <w:next w:val="6"/>
    <w:link w:val="31"/>
    <w:semiHidden/>
    <w:unhideWhenUsed/>
    <w:qFormat/>
    <w:uiPriority w:val="99"/>
    <w:rPr>
      <w:b/>
      <w:bCs/>
    </w:rPr>
  </w:style>
  <w:style w:type="table" w:styleId="17">
    <w:name w:val="Table Grid"/>
    <w:basedOn w:val="1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9">
    <w:name w:val="page number"/>
    <w:basedOn w:val="18"/>
    <w:qFormat/>
    <w:uiPriority w:val="0"/>
  </w:style>
  <w:style w:type="character" w:styleId="20">
    <w:name w:val="Hyperlink"/>
    <w:unhideWhenUsed/>
    <w:qFormat/>
    <w:uiPriority w:val="99"/>
    <w:rPr>
      <w:color w:val="0000FF"/>
      <w:u w:val="single"/>
    </w:rPr>
  </w:style>
  <w:style w:type="character" w:styleId="21">
    <w:name w:val="annotation reference"/>
    <w:basedOn w:val="18"/>
    <w:semiHidden/>
    <w:unhideWhenUsed/>
    <w:qFormat/>
    <w:uiPriority w:val="99"/>
    <w:rPr>
      <w:sz w:val="21"/>
      <w:szCs w:val="21"/>
    </w:rPr>
  </w:style>
  <w:style w:type="character" w:customStyle="1" w:styleId="22">
    <w:name w:val="标题 1 字符"/>
    <w:basedOn w:val="18"/>
    <w:link w:val="2"/>
    <w:qFormat/>
    <w:uiPriority w:val="9"/>
    <w:rPr>
      <w:b/>
      <w:bCs/>
      <w:kern w:val="44"/>
      <w:sz w:val="44"/>
      <w:szCs w:val="44"/>
    </w:rPr>
  </w:style>
  <w:style w:type="character" w:customStyle="1" w:styleId="23">
    <w:name w:val="页眉 字符"/>
    <w:basedOn w:val="18"/>
    <w:link w:val="12"/>
    <w:qFormat/>
    <w:uiPriority w:val="99"/>
    <w:rPr>
      <w:sz w:val="18"/>
      <w:szCs w:val="18"/>
    </w:rPr>
  </w:style>
  <w:style w:type="character" w:customStyle="1" w:styleId="24">
    <w:name w:val="页脚 字符"/>
    <w:basedOn w:val="18"/>
    <w:link w:val="11"/>
    <w:qFormat/>
    <w:uiPriority w:val="99"/>
    <w:rPr>
      <w:sz w:val="18"/>
      <w:szCs w:val="18"/>
    </w:rPr>
  </w:style>
  <w:style w:type="paragraph" w:styleId="25">
    <w:name w:val="List Paragraph"/>
    <w:basedOn w:val="1"/>
    <w:qFormat/>
    <w:uiPriority w:val="34"/>
    <w:pPr>
      <w:ind w:firstLine="420" w:firstLineChars="200"/>
    </w:pPr>
  </w:style>
  <w:style w:type="paragraph" w:customStyle="1" w:styleId="26">
    <w:name w:val="列出段落1"/>
    <w:basedOn w:val="2"/>
    <w:qFormat/>
    <w:uiPriority w:val="34"/>
    <w:pPr>
      <w:spacing w:before="0" w:after="0" w:line="360" w:lineRule="auto"/>
      <w:ind w:firstLine="200" w:firstLineChars="200"/>
    </w:pPr>
    <w:rPr>
      <w:rFonts w:ascii="Times New Roman" w:hAnsi="Times New Roman" w:eastAsia="宋体" w:cs="Times New Roman"/>
      <w:sz w:val="28"/>
    </w:rPr>
  </w:style>
  <w:style w:type="paragraph" w:customStyle="1" w:styleId="27">
    <w:name w:val="xl24"/>
    <w:basedOn w:val="1"/>
    <w:qFormat/>
    <w:uiPriority w:val="0"/>
    <w:pPr>
      <w:widowControl/>
      <w:spacing w:before="100" w:beforeAutospacing="1" w:after="100" w:afterAutospacing="1"/>
      <w:jc w:val="center"/>
      <w:textAlignment w:val="top"/>
    </w:pPr>
    <w:rPr>
      <w:rFonts w:ascii="宋体" w:hAnsi="宋体" w:eastAsia="宋体" w:cs="Times New Roman"/>
      <w:kern w:val="0"/>
      <w:szCs w:val="20"/>
    </w:rPr>
  </w:style>
  <w:style w:type="character" w:customStyle="1" w:styleId="28">
    <w:name w:val="批注框文本 字符"/>
    <w:basedOn w:val="18"/>
    <w:link w:val="10"/>
    <w:semiHidden/>
    <w:qFormat/>
    <w:uiPriority w:val="99"/>
    <w:rPr>
      <w:rFonts w:asciiTheme="minorHAnsi" w:hAnsiTheme="minorHAnsi" w:eastAsiaTheme="minorEastAsia" w:cstheme="minorBidi"/>
      <w:kern w:val="2"/>
      <w:sz w:val="18"/>
      <w:szCs w:val="18"/>
    </w:rPr>
  </w:style>
  <w:style w:type="character" w:customStyle="1" w:styleId="29">
    <w:name w:val="文档结构图 字符"/>
    <w:basedOn w:val="18"/>
    <w:link w:val="5"/>
    <w:semiHidden/>
    <w:qFormat/>
    <w:uiPriority w:val="99"/>
    <w:rPr>
      <w:rFonts w:ascii="宋体" w:hAnsiTheme="minorHAnsi" w:cstheme="minorBidi"/>
      <w:kern w:val="2"/>
      <w:sz w:val="18"/>
      <w:szCs w:val="18"/>
    </w:rPr>
  </w:style>
  <w:style w:type="character" w:customStyle="1" w:styleId="30">
    <w:name w:val="批注文字 字符"/>
    <w:basedOn w:val="18"/>
    <w:link w:val="6"/>
    <w:semiHidden/>
    <w:qFormat/>
    <w:uiPriority w:val="99"/>
    <w:rPr>
      <w:rFonts w:asciiTheme="minorHAnsi" w:hAnsiTheme="minorHAnsi" w:eastAsiaTheme="minorEastAsia" w:cstheme="minorBidi"/>
      <w:kern w:val="2"/>
      <w:sz w:val="21"/>
      <w:szCs w:val="22"/>
    </w:rPr>
  </w:style>
  <w:style w:type="character" w:customStyle="1" w:styleId="31">
    <w:name w:val="批注主题 字符"/>
    <w:basedOn w:val="30"/>
    <w:link w:val="15"/>
    <w:semiHidden/>
    <w:qFormat/>
    <w:uiPriority w:val="99"/>
    <w:rPr>
      <w:rFonts w:asciiTheme="minorHAnsi" w:hAnsiTheme="minorHAnsi" w:eastAsiaTheme="minorEastAsia" w:cstheme="minorBidi"/>
      <w:b/>
      <w:bCs/>
      <w:kern w:val="2"/>
      <w:sz w:val="21"/>
      <w:szCs w:val="22"/>
    </w:rPr>
  </w:style>
  <w:style w:type="paragraph" w:customStyle="1" w:styleId="32">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33">
    <w:name w:val="Revision"/>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D1937C-0439-4638-9BFF-D55EFEFE9433}">
  <ds:schemaRefs/>
</ds:datastoreItem>
</file>

<file path=docProps/app.xml><?xml version="1.0" encoding="utf-8"?>
<Properties xmlns="http://schemas.openxmlformats.org/officeDocument/2006/extended-properties" xmlns:vt="http://schemas.openxmlformats.org/officeDocument/2006/docPropsVTypes">
  <Template>Normal.dotm</Template>
  <Pages>28</Pages>
  <Words>9948</Words>
  <Characters>10230</Characters>
  <Lines>91</Lines>
  <Paragraphs>25</Paragraphs>
  <TotalTime>0</TotalTime>
  <ScaleCrop>false</ScaleCrop>
  <LinksUpToDate>false</LinksUpToDate>
  <CharactersWithSpaces>11323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2020-08-20T09:01:00Z</dcterms:created>
  <dc:creator>Administrator</dc:creator>
  <cp:lastModifiedBy>Dazzle</cp:lastModifiedBy>
  <cp:lastPrinted>2023-01-13T03:11:00Z</cp:lastPrinted>
  <dcterms:modified xsi:type="dcterms:W3CDTF">2023-11-24T04:13:47Z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KSOSaveFontToCloudKey">
    <vt:lpwstr>437544695_cloud</vt:lpwstr>
  </property>
  <property fmtid="{D5CDD505-2E9C-101B-9397-08002B2CF9AE}" pid="4" name="ICV">
    <vt:lpwstr>5016DC027EFE4219A3D1E36BF4B2CCD6_13</vt:lpwstr>
  </property>
</Properties>
</file>