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81" w:beforeLines="100" w:line="360" w:lineRule="auto"/>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重庆市轨道交通设计研究院有限责任公司</w:t>
      </w:r>
    </w:p>
    <w:p>
      <w:pPr>
        <w:widowControl/>
        <w:spacing w:before="381" w:beforeLines="100" w:after="1143" w:afterLines="300" w:line="360" w:lineRule="auto"/>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欧特克AECC套包采购项目</w:t>
      </w:r>
    </w:p>
    <w:p>
      <w:pPr>
        <w:widowControl/>
        <w:spacing w:line="360" w:lineRule="auto"/>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比</w:t>
      </w:r>
    </w:p>
    <w:p>
      <w:pPr>
        <w:widowControl/>
        <w:spacing w:line="360" w:lineRule="auto"/>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选</w:t>
      </w:r>
    </w:p>
    <w:p>
      <w:pPr>
        <w:widowControl/>
        <w:spacing w:line="360" w:lineRule="auto"/>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邀</w:t>
      </w:r>
    </w:p>
    <w:p>
      <w:pPr>
        <w:widowControl/>
        <w:spacing w:line="360" w:lineRule="auto"/>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请</w:t>
      </w:r>
    </w:p>
    <w:p>
      <w:pPr>
        <w:widowControl/>
        <w:spacing w:line="360" w:lineRule="auto"/>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文</w:t>
      </w:r>
    </w:p>
    <w:p>
      <w:pPr>
        <w:widowControl/>
        <w:spacing w:line="360" w:lineRule="auto"/>
        <w:jc w:val="center"/>
        <w:rPr>
          <w:rFonts w:hint="default" w:ascii="Times New Roman" w:hAnsi="Times New Roman" w:cs="Times New Roman"/>
          <w:b/>
          <w:color w:val="000000"/>
        </w:rPr>
      </w:pPr>
      <w:r>
        <w:rPr>
          <w:rFonts w:hint="default" w:ascii="Times New Roman" w:hAnsi="Times New Roman" w:eastAsia="方正小标宋_GBK" w:cs="Times New Roman"/>
          <w:color w:val="000000"/>
          <w:sz w:val="44"/>
          <w:szCs w:val="44"/>
        </w:rPr>
        <w:t>件</w:t>
      </w:r>
    </w:p>
    <w:p>
      <w:pPr>
        <w:widowControl/>
        <w:spacing w:before="1905" w:beforeLines="500" w:line="520" w:lineRule="exact"/>
        <w:jc w:val="center"/>
        <w:rPr>
          <w:rFonts w:hint="default" w:ascii="Times New Roman" w:hAnsi="Times New Roman" w:eastAsia="方正小标宋_GBK" w:cs="Times New Roman"/>
          <w:color w:val="000000"/>
          <w:sz w:val="32"/>
          <w:szCs w:val="32"/>
        </w:rPr>
      </w:pPr>
      <w:r>
        <w:rPr>
          <w:rFonts w:hint="default" w:ascii="Times New Roman" w:hAnsi="Times New Roman" w:eastAsia="方正小标宋_GBK" w:cs="Times New Roman"/>
          <w:color w:val="000000"/>
          <w:sz w:val="32"/>
          <w:szCs w:val="32"/>
        </w:rPr>
        <w:t>重庆市轨道交通设计研究院有限责任公司</w:t>
      </w:r>
    </w:p>
    <w:p>
      <w:pPr>
        <w:widowControl/>
        <w:spacing w:line="520" w:lineRule="exact"/>
        <w:jc w:val="center"/>
        <w:rPr>
          <w:rFonts w:hint="default" w:ascii="Times New Roman" w:hAnsi="Times New Roman" w:cs="Times New Roman"/>
          <w:color w:val="000000"/>
        </w:rPr>
        <w:sectPr>
          <w:footerReference r:id="rId3" w:type="default"/>
          <w:pgSz w:w="11906" w:h="16838"/>
          <w:pgMar w:top="1418" w:right="1418" w:bottom="1418" w:left="1418" w:header="851" w:footer="992" w:gutter="0"/>
          <w:cols w:space="720" w:num="1"/>
          <w:titlePg/>
          <w:docGrid w:type="linesAndChars" w:linePitch="381" w:charSpace="0"/>
        </w:sectPr>
      </w:pPr>
      <w:r>
        <w:rPr>
          <w:rFonts w:hint="default" w:ascii="Times New Roman" w:hAnsi="Times New Roman" w:eastAsia="方正小标宋_GBK" w:cs="Times New Roman"/>
          <w:color w:val="000000"/>
          <w:sz w:val="32"/>
          <w:szCs w:val="32"/>
        </w:rPr>
        <w:t>日期：</w:t>
      </w:r>
      <w:r>
        <w:rPr>
          <w:rFonts w:hint="default" w:ascii="Times New Roman" w:hAnsi="Times New Roman" w:eastAsia="方正小标宋_GBK" w:cs="Times New Roman"/>
          <w:color w:val="000000"/>
          <w:sz w:val="32"/>
          <w:szCs w:val="32"/>
        </w:rPr>
        <w:t>2022</w:t>
      </w:r>
      <w:r>
        <w:rPr>
          <w:rFonts w:hint="default" w:ascii="Times New Roman" w:hAnsi="Times New Roman" w:eastAsia="方正小标宋_GBK" w:cs="Times New Roman"/>
          <w:color w:val="000000"/>
          <w:sz w:val="32"/>
          <w:szCs w:val="32"/>
        </w:rPr>
        <w:t>年8月29日</w:t>
      </w:r>
    </w:p>
    <w:p>
      <w:pPr>
        <w:widowControl/>
        <w:spacing w:line="520" w:lineRule="exact"/>
        <w:jc w:val="center"/>
        <w:rPr>
          <w:rFonts w:hint="default" w:ascii="Times New Roman" w:hAnsi="Times New Roman" w:cs="Times New Roman"/>
          <w:b/>
          <w:color w:val="000000"/>
          <w:sz w:val="52"/>
          <w:szCs w:val="52"/>
        </w:rPr>
      </w:pPr>
      <w:r>
        <w:rPr>
          <w:rFonts w:hint="default" w:ascii="Times New Roman" w:hAnsi="Times New Roman" w:cs="Times New Roman"/>
          <w:b/>
          <w:color w:val="000000"/>
          <w:sz w:val="52"/>
          <w:szCs w:val="52"/>
        </w:rPr>
        <w:t>目</w:t>
      </w:r>
      <w:r>
        <w:rPr>
          <w:rFonts w:hint="default" w:ascii="Times New Roman" w:hAnsi="Times New Roman" w:cs="Times New Roman"/>
          <w:b/>
          <w:color w:val="000000"/>
          <w:sz w:val="52"/>
          <w:szCs w:val="52"/>
        </w:rPr>
        <w:t xml:space="preserve"> </w:t>
      </w:r>
      <w:r>
        <w:rPr>
          <w:rFonts w:hint="default" w:ascii="Times New Roman" w:hAnsi="Times New Roman" w:cs="Times New Roman"/>
          <w:b/>
          <w:color w:val="000000"/>
          <w:sz w:val="52"/>
          <w:szCs w:val="52"/>
        </w:rPr>
        <w:t xml:space="preserve"> 录</w:t>
      </w:r>
    </w:p>
    <w:p>
      <w:pPr>
        <w:widowControl/>
        <w:spacing w:line="520" w:lineRule="exact"/>
        <w:jc w:val="center"/>
        <w:rPr>
          <w:rFonts w:hint="default" w:ascii="Times New Roman" w:hAnsi="Times New Roman" w:cs="Times New Roman"/>
          <w:color w:val="000000"/>
        </w:rPr>
      </w:pPr>
    </w:p>
    <w:p>
      <w:pPr>
        <w:pStyle w:val="13"/>
        <w:tabs>
          <w:tab w:val="right" w:leader="dot" w:pos="8296"/>
        </w:tabs>
        <w:rPr>
          <w:rFonts w:hint="default" w:ascii="Times New Roman" w:hAnsi="Times New Roman" w:cs="Times New Roman" w:eastAsiaTheme="minorEastAsia"/>
          <w:sz w:val="21"/>
          <w:szCs w:val="22"/>
        </w:rPr>
      </w:pPr>
      <w:r>
        <w:rPr>
          <w:rFonts w:hint="default" w:ascii="Times New Roman" w:hAnsi="Times New Roman" w:cs="Times New Roman"/>
          <w:color w:val="000000"/>
          <w:sz w:val="30"/>
          <w:szCs w:val="30"/>
        </w:rPr>
        <w:fldChar w:fldCharType="begin"/>
      </w:r>
      <w:r>
        <w:rPr>
          <w:rFonts w:hint="default" w:ascii="Times New Roman" w:hAnsi="Times New Roman" w:cs="Times New Roman"/>
          <w:color w:val="000000"/>
          <w:sz w:val="30"/>
          <w:szCs w:val="30"/>
        </w:rPr>
        <w:instrText xml:space="preserve"> TOC \o "1-1" \h \z \u </w:instrText>
      </w:r>
      <w:r>
        <w:rPr>
          <w:rFonts w:hint="default" w:ascii="Times New Roman" w:hAnsi="Times New Roman" w:cs="Times New Roman"/>
          <w:color w:val="000000"/>
          <w:sz w:val="30"/>
          <w:szCs w:val="30"/>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"_Toc112228290" </w:instrText>
      </w:r>
      <w:r>
        <w:rPr>
          <w:rFonts w:hint="default" w:ascii="Times New Roman" w:hAnsi="Times New Roman" w:cs="Times New Roman"/>
        </w:rPr>
        <w:fldChar w:fldCharType="separate"/>
      </w:r>
      <w:r>
        <w:rPr>
          <w:rStyle w:val="21"/>
          <w:rFonts w:hint="default" w:ascii="Times New Roman" w:hAnsi="Times New Roman" w:eastAsia="方正黑体_GBK" w:cs="Times New Roman"/>
        </w:rPr>
        <w:t>一、项目概况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_Toc112228290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"_Toc112228291" </w:instrText>
      </w:r>
      <w:r>
        <w:rPr>
          <w:rFonts w:hint="default" w:ascii="Times New Roman" w:hAnsi="Times New Roman" w:cs="Times New Roman"/>
        </w:rPr>
        <w:fldChar w:fldCharType="separate"/>
      </w:r>
      <w:r>
        <w:rPr>
          <w:rStyle w:val="21"/>
          <w:rFonts w:hint="default" w:ascii="Times New Roman" w:hAnsi="Times New Roman" w:eastAsia="方正黑体_GBK" w:cs="Times New Roman"/>
        </w:rPr>
        <w:t>二、参选文件组成及要求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_Toc112228291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"_Toc112228292" </w:instrText>
      </w:r>
      <w:r>
        <w:rPr>
          <w:rFonts w:hint="default" w:ascii="Times New Roman" w:hAnsi="Times New Roman" w:cs="Times New Roman"/>
        </w:rPr>
        <w:fldChar w:fldCharType="separate"/>
      </w:r>
      <w:r>
        <w:rPr>
          <w:rStyle w:val="21"/>
          <w:rFonts w:hint="default" w:ascii="Times New Roman" w:hAnsi="Times New Roman" w:eastAsia="方正黑体_GBK" w:cs="Times New Roman"/>
        </w:rPr>
        <w:t>三、比选邀请文件的获取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_Toc112228292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"_Toc112228293" </w:instrText>
      </w:r>
      <w:r>
        <w:rPr>
          <w:rFonts w:hint="default" w:ascii="Times New Roman" w:hAnsi="Times New Roman" w:cs="Times New Roman"/>
        </w:rPr>
        <w:fldChar w:fldCharType="separate"/>
      </w:r>
      <w:r>
        <w:rPr>
          <w:rStyle w:val="21"/>
          <w:rFonts w:hint="default" w:ascii="Times New Roman" w:hAnsi="Times New Roman" w:eastAsia="方正黑体_GBK" w:cs="Times New Roman"/>
        </w:rPr>
        <w:t>四、参选文件的递交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_Toc112228293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"_Toc112228294" </w:instrText>
      </w:r>
      <w:r>
        <w:rPr>
          <w:rFonts w:hint="default" w:ascii="Times New Roman" w:hAnsi="Times New Roman" w:cs="Times New Roman"/>
        </w:rPr>
        <w:fldChar w:fldCharType="separate"/>
      </w:r>
      <w:r>
        <w:rPr>
          <w:rStyle w:val="21"/>
          <w:rFonts w:hint="default" w:ascii="Times New Roman" w:hAnsi="Times New Roman" w:eastAsia="方正黑体_GBK" w:cs="Times New Roman"/>
        </w:rPr>
        <w:t>五、评审方法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_Toc112228294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"_Toc112228295" </w:instrText>
      </w:r>
      <w:r>
        <w:rPr>
          <w:rFonts w:hint="default" w:ascii="Times New Roman" w:hAnsi="Times New Roman" w:cs="Times New Roman"/>
        </w:rPr>
        <w:fldChar w:fldCharType="separate"/>
      </w:r>
      <w:r>
        <w:rPr>
          <w:rStyle w:val="21"/>
          <w:rFonts w:hint="default" w:ascii="Times New Roman" w:hAnsi="Times New Roman" w:eastAsia="方正黑体_GBK" w:cs="Times New Roman"/>
        </w:rPr>
        <w:t>六、其它相关说明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_Toc112228295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"_Toc112228296" </w:instrText>
      </w:r>
      <w:r>
        <w:rPr>
          <w:rFonts w:hint="default" w:ascii="Times New Roman" w:hAnsi="Times New Roman" w:cs="Times New Roman"/>
        </w:rPr>
        <w:fldChar w:fldCharType="separate"/>
      </w:r>
      <w:r>
        <w:rPr>
          <w:rStyle w:val="21"/>
          <w:rFonts w:hint="default" w:ascii="Times New Roman" w:hAnsi="Times New Roman" w:eastAsia="方正黑体_GBK" w:cs="Times New Roman"/>
        </w:rPr>
        <w:t>七、合同条款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_Toc112228296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"_Toc112228297" </w:instrText>
      </w:r>
      <w:r>
        <w:rPr>
          <w:rFonts w:hint="default" w:ascii="Times New Roman" w:hAnsi="Times New Roman" w:cs="Times New Roman"/>
        </w:rPr>
        <w:fldChar w:fldCharType="separate"/>
      </w:r>
      <w:r>
        <w:rPr>
          <w:rStyle w:val="21"/>
          <w:rFonts w:hint="default" w:ascii="Times New Roman" w:hAnsi="Times New Roman" w:eastAsia="方正黑体_GBK" w:cs="Times New Roman"/>
        </w:rPr>
        <w:t>八、联系方式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_Toc112228297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"_Toc112228298" </w:instrText>
      </w:r>
      <w:r>
        <w:rPr>
          <w:rFonts w:hint="default" w:ascii="Times New Roman" w:hAnsi="Times New Roman" w:cs="Times New Roman"/>
        </w:rPr>
        <w:fldChar w:fldCharType="separate"/>
      </w:r>
      <w:r>
        <w:rPr>
          <w:rStyle w:val="21"/>
          <w:rFonts w:hint="default" w:ascii="Times New Roman" w:hAnsi="Times New Roman" w:eastAsia="方正黑体_GBK" w:cs="Times New Roman"/>
        </w:rPr>
        <w:t>附件</w:t>
      </w:r>
      <w:r>
        <w:rPr>
          <w:rStyle w:val="21"/>
          <w:rFonts w:hint="default" w:ascii="Times New Roman" w:hAnsi="Times New Roman" w:eastAsia="方正黑体_GBK" w:cs="Times New Roman"/>
        </w:rPr>
        <w:t>1</w:t>
      </w:r>
      <w:r>
        <w:rPr>
          <w:rStyle w:val="21"/>
          <w:rFonts w:hint="default" w:ascii="Times New Roman" w:hAnsi="Times New Roman" w:eastAsia="方正黑体_GBK" w:cs="Times New Roman"/>
        </w:rPr>
        <w:t>：法定代表人授权书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_Toc112228298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"_Toc112228299" </w:instrText>
      </w:r>
      <w:r>
        <w:rPr>
          <w:rFonts w:hint="default" w:ascii="Times New Roman" w:hAnsi="Times New Roman" w:cs="Times New Roman"/>
        </w:rPr>
        <w:fldChar w:fldCharType="separate"/>
      </w:r>
      <w:r>
        <w:rPr>
          <w:rStyle w:val="21"/>
          <w:rFonts w:hint="default" w:ascii="Times New Roman" w:hAnsi="Times New Roman" w:eastAsia="方正黑体_GBK" w:cs="Times New Roman"/>
        </w:rPr>
        <w:t>附件</w:t>
      </w:r>
      <w:r>
        <w:rPr>
          <w:rStyle w:val="21"/>
          <w:rFonts w:hint="default" w:ascii="Times New Roman" w:hAnsi="Times New Roman" w:eastAsia="方正黑体_GBK" w:cs="Times New Roman"/>
        </w:rPr>
        <w:t>2</w:t>
      </w:r>
      <w:r>
        <w:rPr>
          <w:rStyle w:val="21"/>
          <w:rFonts w:hint="default" w:ascii="Times New Roman" w:hAnsi="Times New Roman" w:eastAsia="方正黑体_GBK" w:cs="Times New Roman"/>
        </w:rPr>
        <w:t>：公司基本信息表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_Toc112228299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"_Toc112228300" </w:instrText>
      </w:r>
      <w:r>
        <w:rPr>
          <w:rFonts w:hint="default" w:ascii="Times New Roman" w:hAnsi="Times New Roman" w:cs="Times New Roman"/>
        </w:rPr>
        <w:fldChar w:fldCharType="separate"/>
      </w:r>
      <w:r>
        <w:rPr>
          <w:rStyle w:val="21"/>
          <w:rFonts w:hint="default" w:ascii="Times New Roman" w:hAnsi="Times New Roman" w:eastAsia="方正黑体_GBK" w:cs="Times New Roman"/>
        </w:rPr>
        <w:t>附件</w:t>
      </w:r>
      <w:r>
        <w:rPr>
          <w:rStyle w:val="21"/>
          <w:rFonts w:hint="default" w:ascii="Times New Roman" w:hAnsi="Times New Roman" w:eastAsia="方正黑体_GBK" w:cs="Times New Roman"/>
        </w:rPr>
        <w:t>3</w:t>
      </w:r>
      <w:r>
        <w:rPr>
          <w:rStyle w:val="21"/>
          <w:rFonts w:hint="default" w:ascii="Times New Roman" w:hAnsi="Times New Roman" w:eastAsia="方正黑体_GBK" w:cs="Times New Roman"/>
        </w:rPr>
        <w:t>：报价书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_Toc112228300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widowControl/>
        <w:spacing w:line="640" w:lineRule="exact"/>
        <w:jc w:val="center"/>
        <w:rPr>
          <w:rFonts w:hint="default" w:ascii="Times New Roman" w:hAnsi="Times New Roman" w:cs="Times New Roman"/>
          <w:color w:val="000000"/>
          <w:sz w:val="30"/>
          <w:szCs w:val="30"/>
        </w:rPr>
        <w:sectPr>
          <w:pgSz w:w="11906" w:h="16838"/>
          <w:pgMar w:top="1440" w:right="1800" w:bottom="1440" w:left="1800" w:header="851" w:footer="992" w:gutter="0"/>
          <w:cols w:space="720" w:num="1"/>
          <w:titlePg/>
          <w:docGrid w:type="linesAndChars" w:linePitch="381" w:charSpace="0"/>
        </w:sectPr>
      </w:pPr>
      <w:r>
        <w:rPr>
          <w:rFonts w:hint="default" w:ascii="Times New Roman" w:hAnsi="Times New Roman" w:cs="Times New Roman"/>
          <w:color w:val="000000"/>
          <w:szCs w:val="30"/>
        </w:rPr>
        <w:fldChar w:fldCharType="end"/>
      </w:r>
    </w:p>
    <w:p>
      <w:pPr>
        <w:pStyle w:val="33"/>
        <w:keepNext w:val="0"/>
        <w:keepLines w:val="0"/>
        <w:widowControl/>
        <w:spacing w:line="560" w:lineRule="exact"/>
        <w:ind w:firstLine="560"/>
        <w:rPr>
          <w:rFonts w:hint="default" w:ascii="Times New Roman" w:hAnsi="Times New Roman" w:eastAsia="方正黑体_GBK" w:cs="Times New Roman"/>
          <w:b w:val="0"/>
          <w:color w:val="000000"/>
          <w:szCs w:val="28"/>
        </w:rPr>
      </w:pPr>
      <w:bookmarkStart w:id="0" w:name="_Toc507683556"/>
      <w:bookmarkEnd w:id="0"/>
      <w:bookmarkStart w:id="1" w:name="_Toc2770002"/>
      <w:bookmarkStart w:id="2" w:name="_Toc2292"/>
      <w:bookmarkStart w:id="3" w:name="_Toc112228290"/>
      <w:r>
        <w:rPr>
          <w:rFonts w:hint="default" w:ascii="Times New Roman" w:hAnsi="Times New Roman" w:eastAsia="方正黑体_GBK" w:cs="Times New Roman"/>
          <w:b w:val="0"/>
          <w:color w:val="000000"/>
          <w:szCs w:val="28"/>
        </w:rPr>
        <w:t>一、项目概况</w:t>
      </w:r>
      <w:bookmarkEnd w:id="1"/>
      <w:bookmarkEnd w:id="2"/>
      <w:bookmarkEnd w:id="3"/>
    </w:p>
    <w:p>
      <w:pPr>
        <w:widowControl/>
        <w:spacing w:line="594" w:lineRule="exact"/>
        <w:ind w:firstLine="560" w:firstLineChars="200"/>
        <w:rPr>
          <w:rFonts w:hint="default" w:ascii="Times New Roman" w:hAnsi="Times New Roman" w:eastAsia="方正仿宋_GBK" w:cs="Times New Roman"/>
          <w:bCs/>
          <w:color w:val="000000"/>
          <w:kern w:val="0"/>
        </w:rPr>
      </w:pPr>
      <w:bookmarkStart w:id="4" w:name="_Toc2770003"/>
      <w:r>
        <w:rPr>
          <w:rFonts w:hint="default" w:ascii="Times New Roman" w:hAnsi="Times New Roman" w:eastAsia="方正楷体_GBK" w:cs="Times New Roman"/>
          <w:bCs/>
          <w:color w:val="000000"/>
          <w:kern w:val="0"/>
        </w:rPr>
        <w:t>（一）项目名称</w:t>
      </w:r>
      <w:r>
        <w:rPr>
          <w:rFonts w:hint="default" w:ascii="Times New Roman" w:hAnsi="Times New Roman" w:eastAsia="方正仿宋_GBK" w:cs="Times New Roman"/>
          <w:bCs/>
          <w:color w:val="000000"/>
          <w:kern w:val="0"/>
        </w:rPr>
        <w:t>：</w:t>
      </w:r>
      <w:bookmarkEnd w:id="4"/>
      <w:bookmarkStart w:id="5" w:name="_Toc2770004"/>
      <w:r>
        <w:rPr>
          <w:rFonts w:hint="default" w:ascii="Times New Roman" w:hAnsi="Times New Roman" w:eastAsia="方正仿宋_GBK" w:cs="Times New Roman"/>
          <w:bCs/>
          <w:color w:val="000000"/>
          <w:kern w:val="0"/>
        </w:rPr>
        <w:t>欧特克AECC套包采购项目</w:t>
      </w:r>
    </w:p>
    <w:p>
      <w:pPr>
        <w:widowControl/>
        <w:spacing w:line="594" w:lineRule="exact"/>
        <w:ind w:firstLine="560" w:firstLineChars="200"/>
        <w:rPr>
          <w:rFonts w:hint="default" w:ascii="Times New Roman" w:hAnsi="Times New Roman" w:eastAsia="方正仿宋_GBK" w:cs="Times New Roman"/>
          <w:bCs/>
          <w:color w:val="000000"/>
          <w:kern w:val="0"/>
        </w:rPr>
      </w:pPr>
      <w:r>
        <w:rPr>
          <w:rFonts w:hint="default" w:ascii="Times New Roman" w:hAnsi="Times New Roman" w:eastAsia="方正楷体_GBK" w:cs="Times New Roman"/>
          <w:bCs/>
          <w:color w:val="000000"/>
          <w:kern w:val="0"/>
        </w:rPr>
        <w:t>（二）比选人：</w:t>
      </w:r>
      <w:r>
        <w:rPr>
          <w:rFonts w:hint="default" w:ascii="Times New Roman" w:hAnsi="Times New Roman" w:eastAsia="方正仿宋_GBK" w:cs="Times New Roman"/>
          <w:bCs/>
          <w:color w:val="000000"/>
          <w:kern w:val="0"/>
        </w:rPr>
        <w:t>重庆市轨道交通设计研究院有限责任公司</w:t>
      </w:r>
      <w:bookmarkEnd w:id="5"/>
    </w:p>
    <w:p>
      <w:pPr>
        <w:widowControl/>
        <w:spacing w:line="594" w:lineRule="exact"/>
        <w:ind w:firstLine="560" w:firstLineChars="200"/>
        <w:rPr>
          <w:rFonts w:hint="default" w:ascii="Times New Roman" w:hAnsi="Times New Roman" w:eastAsia="方正楷体_GBK" w:cs="Times New Roman"/>
          <w:bCs/>
          <w:color w:val="000000"/>
          <w:kern w:val="0"/>
        </w:rPr>
      </w:pPr>
      <w:r>
        <w:rPr>
          <w:rFonts w:hint="default" w:ascii="Times New Roman" w:hAnsi="Times New Roman" w:eastAsia="方正楷体_GBK" w:cs="Times New Roman"/>
          <w:bCs/>
          <w:color w:val="000000"/>
          <w:kern w:val="0"/>
        </w:rPr>
        <w:t>（</w:t>
      </w:r>
      <w:r>
        <w:rPr>
          <w:rFonts w:hint="default" w:ascii="Times New Roman" w:hAnsi="Times New Roman" w:eastAsia="方正楷体_GBK" w:cs="Times New Roman"/>
          <w:bCs/>
          <w:color w:val="000000"/>
          <w:kern w:val="0"/>
        </w:rPr>
        <w:t>三</w:t>
      </w:r>
      <w:r>
        <w:rPr>
          <w:rFonts w:hint="default" w:ascii="Times New Roman" w:hAnsi="Times New Roman" w:eastAsia="方正楷体_GBK" w:cs="Times New Roman"/>
          <w:bCs/>
          <w:color w:val="000000"/>
          <w:kern w:val="0"/>
        </w:rPr>
        <w:t>）参选</w:t>
      </w:r>
      <w:r>
        <w:rPr>
          <w:rFonts w:hint="default" w:ascii="Times New Roman" w:hAnsi="Times New Roman" w:eastAsia="方正楷体_GBK" w:cs="Times New Roman"/>
          <w:bCs/>
          <w:color w:val="000000"/>
          <w:kern w:val="0"/>
        </w:rPr>
        <w:t>人</w:t>
      </w:r>
      <w:r>
        <w:rPr>
          <w:rFonts w:hint="default" w:ascii="Times New Roman" w:hAnsi="Times New Roman" w:eastAsia="方正楷体_GBK" w:cs="Times New Roman"/>
          <w:bCs/>
          <w:color w:val="000000"/>
          <w:kern w:val="0"/>
        </w:rPr>
        <w:t>资格要求</w:t>
      </w:r>
    </w:p>
    <w:p>
      <w:pPr>
        <w:widowControl/>
        <w:spacing w:line="594" w:lineRule="exact"/>
        <w:ind w:firstLine="56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1.</w:t>
      </w:r>
      <w:r>
        <w:rPr>
          <w:rFonts w:hint="default" w:ascii="Times New Roman" w:hAnsi="Times New Roman" w:eastAsia="方正仿宋_GBK" w:cs="Times New Roman"/>
          <w:color w:val="000000"/>
          <w:kern w:val="0"/>
        </w:rPr>
        <w:t>必须是具有独立法人资格的企业，具有工商部门颁发的有效的营业执照，提供有效的营业执照复印件加盖参选人公章（鲜章）。</w:t>
      </w:r>
    </w:p>
    <w:p>
      <w:pPr>
        <w:adjustRightInd w:val="0"/>
        <w:snapToGrid w:val="0"/>
        <w:spacing w:line="560" w:lineRule="exact"/>
        <w:ind w:firstLine="56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2.</w:t>
      </w:r>
      <w:r>
        <w:rPr>
          <w:rFonts w:hint="default" w:ascii="Times New Roman" w:hAnsi="Times New Roman" w:eastAsia="方正仿宋_GBK" w:cs="Times New Roman"/>
          <w:color w:val="000000"/>
          <w:kern w:val="0"/>
        </w:rPr>
        <w:t>在信用中国官网查询，参选人不能被列入失信被执行人、重大税收违法案件和政府采购严重违法失信当事人名单，提供网络截图并加盖参选人公章（鲜章）。</w:t>
      </w:r>
    </w:p>
    <w:p>
      <w:pPr>
        <w:spacing w:line="594" w:lineRule="exact"/>
        <w:ind w:firstLine="56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3.</w:t>
      </w:r>
      <w:r>
        <w:rPr>
          <w:rFonts w:hint="default" w:ascii="Times New Roman" w:hAnsi="Times New Roman" w:eastAsia="方正仿宋_GBK" w:cs="Times New Roman"/>
          <w:color w:val="000000"/>
          <w:kern w:val="0"/>
        </w:rPr>
        <w:t>没有处于被责令停业，参选资格被取消，财产被接管、冻结、破产状态，提供公司近三年（</w:t>
      </w:r>
      <w:r>
        <w:rPr>
          <w:rFonts w:hint="default" w:ascii="Times New Roman" w:hAnsi="Times New Roman" w:eastAsia="方正仿宋_GBK" w:cs="Times New Roman"/>
          <w:color w:val="000000"/>
          <w:kern w:val="0"/>
        </w:rPr>
        <w:t>2019年至2021年）度的财务会计报表</w:t>
      </w:r>
      <w:r>
        <w:rPr>
          <w:rFonts w:hint="default" w:ascii="Times New Roman" w:hAnsi="Times New Roman" w:eastAsia="方正仿宋_GBK" w:cs="Times New Roman"/>
          <w:color w:val="000000"/>
          <w:kern w:val="0"/>
        </w:rPr>
        <w:t>，不限定由会计师事务所出具，财务会计报表要求真实、准确、完整、有效，包括资产负债表、现金流量表、利润表和财务状况说明书，提供的资料应能证明企业处于盈利状态并加盖参选人公章（鲜章）。</w:t>
      </w:r>
    </w:p>
    <w:p>
      <w:pPr>
        <w:spacing w:line="594" w:lineRule="exact"/>
        <w:ind w:firstLine="560" w:firstLineChars="200"/>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kern w:val="0"/>
        </w:rPr>
        <w:t>4</w:t>
      </w:r>
      <w:r>
        <w:rPr>
          <w:rFonts w:hint="default" w:ascii="Times New Roman" w:hAnsi="Times New Roman" w:eastAsia="方正仿宋_GBK" w:cs="Times New Roman"/>
          <w:color w:val="000000"/>
          <w:kern w:val="0"/>
        </w:rPr>
        <w:t>.在最近三年内没有骗取成交和严重违约及重大质量问题，提供网络截图并加盖参选人公章（鲜章）。</w:t>
      </w:r>
    </w:p>
    <w:p>
      <w:pPr>
        <w:widowControl/>
        <w:spacing w:line="594" w:lineRule="exact"/>
        <w:ind w:firstLine="56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5</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kern w:val="0"/>
        </w:rPr>
        <w:t>具有提供增值税专用发票进行结算的能力。</w:t>
      </w:r>
    </w:p>
    <w:p>
      <w:pPr>
        <w:spacing w:line="594" w:lineRule="exact"/>
        <w:ind w:firstLine="56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6</w:t>
      </w:r>
      <w:r>
        <w:rPr>
          <w:rFonts w:hint="default" w:ascii="Times New Roman" w:hAnsi="Times New Roman" w:eastAsia="方正仿宋_GBK" w:cs="Times New Roman"/>
          <w:color w:val="000000"/>
          <w:kern w:val="0"/>
        </w:rPr>
        <w:t>.</w:t>
      </w:r>
      <w:r>
        <w:rPr>
          <w:rFonts w:hint="default" w:ascii="Times New Roman" w:hAnsi="Times New Roman" w:eastAsia="方正仿宋_GBK" w:cs="Times New Roman"/>
          <w:color w:val="000000"/>
          <w:kern w:val="0"/>
        </w:rPr>
        <w:t>参选人必须为Autodesk2022年度合格认证授权代理商。</w:t>
      </w:r>
    </w:p>
    <w:p>
      <w:pPr>
        <w:widowControl/>
        <w:spacing w:line="594" w:lineRule="exact"/>
        <w:ind w:firstLine="56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7</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kern w:val="0"/>
        </w:rPr>
        <w:t>本次比选不接受联合体。</w:t>
      </w:r>
      <w:r>
        <w:rPr>
          <w:rFonts w:hint="default" w:ascii="Times New Roman" w:hAnsi="Times New Roman" w:eastAsia="方正仿宋_GBK" w:cs="Times New Roman"/>
          <w:color w:val="000000"/>
          <w:kern w:val="0"/>
        </w:rPr>
        <w:br w:type="page"/>
      </w:r>
    </w:p>
    <w:p>
      <w:pPr>
        <w:widowControl/>
        <w:spacing w:line="594" w:lineRule="exact"/>
        <w:ind w:firstLine="560" w:firstLineChars="200"/>
        <w:rPr>
          <w:rFonts w:hint="default" w:ascii="Times New Roman" w:hAnsi="Times New Roman" w:eastAsia="方正楷体_GBK" w:cs="Times New Roman"/>
          <w:bCs/>
          <w:color w:val="000000"/>
          <w:kern w:val="0"/>
        </w:rPr>
      </w:pPr>
      <w:bookmarkStart w:id="6" w:name="_Toc2770006"/>
      <w:r>
        <w:rPr>
          <w:rFonts w:hint="default" w:ascii="Times New Roman" w:hAnsi="Times New Roman" w:eastAsia="方正楷体_GBK" w:cs="Times New Roman"/>
          <w:bCs/>
          <w:color w:val="000000"/>
          <w:kern w:val="0"/>
        </w:rPr>
        <w:t>（四）</w:t>
      </w:r>
      <w:bookmarkEnd w:id="6"/>
      <w:r>
        <w:rPr>
          <w:rFonts w:hint="default" w:ascii="Times New Roman" w:hAnsi="Times New Roman" w:eastAsia="方正楷体_GBK" w:cs="Times New Roman"/>
          <w:bCs/>
          <w:color w:val="000000"/>
          <w:kern w:val="0"/>
        </w:rPr>
        <w:t>比选内容</w:t>
      </w:r>
    </w:p>
    <w:tbl>
      <w:tblPr>
        <w:tblStyle w:val="17"/>
        <w:tblW w:w="8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46"/>
        <w:gridCol w:w="1468"/>
        <w:gridCol w:w="941"/>
        <w:gridCol w:w="11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546" w:type="dxa"/>
            <w:tcBorders>
              <w:top w:val="single" w:color="auto" w:sz="8" w:space="0"/>
            </w:tcBorders>
            <w:vAlign w:val="center"/>
          </w:tcPr>
          <w:p>
            <w:pPr>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货物名称</w:t>
            </w:r>
          </w:p>
        </w:tc>
        <w:tc>
          <w:tcPr>
            <w:tcW w:w="1468" w:type="dxa"/>
            <w:tcBorders>
              <w:top w:val="single" w:color="auto" w:sz="8" w:space="0"/>
            </w:tcBorders>
            <w:vAlign w:val="center"/>
          </w:tcPr>
          <w:p>
            <w:pPr>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数量</w:t>
            </w:r>
          </w:p>
        </w:tc>
        <w:tc>
          <w:tcPr>
            <w:tcW w:w="941" w:type="dxa"/>
            <w:tcBorders>
              <w:top w:val="single" w:color="auto" w:sz="8" w:space="0"/>
            </w:tcBorders>
            <w:vAlign w:val="center"/>
          </w:tcPr>
          <w:p>
            <w:pPr>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单位</w:t>
            </w:r>
          </w:p>
        </w:tc>
        <w:tc>
          <w:tcPr>
            <w:tcW w:w="1168" w:type="dxa"/>
            <w:tcBorders>
              <w:top w:val="single" w:color="auto" w:sz="8" w:space="0"/>
            </w:tcBorders>
            <w:vAlign w:val="center"/>
          </w:tcPr>
          <w:p>
            <w:pPr>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交货期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6"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Autodesk AECC</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套包三年单机版及售后服务</w:t>
            </w:r>
          </w:p>
        </w:tc>
        <w:tc>
          <w:tcPr>
            <w:tcW w:w="1468" w:type="dxa"/>
            <w:vAlign w:val="center"/>
          </w:tcPr>
          <w:p>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941"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套</w:t>
            </w:r>
          </w:p>
        </w:tc>
        <w:tc>
          <w:tcPr>
            <w:tcW w:w="1168" w:type="dxa"/>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15天</w:t>
            </w:r>
          </w:p>
        </w:tc>
      </w:tr>
    </w:tbl>
    <w:p>
      <w:pPr>
        <w:pStyle w:val="33"/>
        <w:keepNext w:val="0"/>
        <w:keepLines w:val="0"/>
        <w:widowControl/>
        <w:spacing w:line="594" w:lineRule="exact"/>
        <w:ind w:firstLine="560"/>
        <w:rPr>
          <w:rFonts w:hint="default" w:ascii="Times New Roman" w:hAnsi="Times New Roman" w:eastAsia="方正黑体_GBK" w:cs="Times New Roman"/>
          <w:b w:val="0"/>
          <w:color w:val="000000"/>
          <w:szCs w:val="28"/>
        </w:rPr>
      </w:pPr>
      <w:bookmarkStart w:id="7" w:name="_Toc517774130"/>
      <w:bookmarkStart w:id="8" w:name="_Toc9269"/>
      <w:bookmarkStart w:id="9" w:name="_Toc112228291"/>
      <w:r>
        <w:rPr>
          <w:rFonts w:hint="default" w:ascii="Times New Roman" w:hAnsi="Times New Roman" w:eastAsia="方正黑体_GBK" w:cs="Times New Roman"/>
          <w:b w:val="0"/>
          <w:color w:val="000000"/>
          <w:szCs w:val="28"/>
        </w:rPr>
        <w:t>二、</w:t>
      </w:r>
      <w:r>
        <w:rPr>
          <w:rFonts w:hint="default" w:ascii="Times New Roman" w:hAnsi="Times New Roman" w:eastAsia="方正黑体_GBK" w:cs="Times New Roman"/>
          <w:b w:val="0"/>
          <w:color w:val="000000"/>
          <w:szCs w:val="28"/>
        </w:rPr>
        <w:t>参选</w:t>
      </w:r>
      <w:r>
        <w:rPr>
          <w:rFonts w:hint="default" w:ascii="Times New Roman" w:hAnsi="Times New Roman" w:eastAsia="方正黑体_GBK" w:cs="Times New Roman"/>
          <w:b w:val="0"/>
          <w:color w:val="000000"/>
          <w:szCs w:val="28"/>
        </w:rPr>
        <w:t>文件组成及要求</w:t>
      </w:r>
      <w:bookmarkEnd w:id="7"/>
      <w:bookmarkEnd w:id="8"/>
      <w:bookmarkEnd w:id="9"/>
    </w:p>
    <w:p>
      <w:pPr>
        <w:widowControl/>
        <w:spacing w:line="594" w:lineRule="exact"/>
        <w:ind w:firstLine="560" w:firstLineChars="200"/>
        <w:rPr>
          <w:rFonts w:hint="default" w:ascii="Times New Roman" w:hAnsi="Times New Roman" w:eastAsia="方正楷体_GBK" w:cs="Times New Roman"/>
          <w:bCs/>
          <w:color w:val="000000"/>
          <w:kern w:val="0"/>
        </w:rPr>
      </w:pPr>
      <w:r>
        <w:rPr>
          <w:rFonts w:hint="default" w:ascii="Times New Roman" w:hAnsi="Times New Roman" w:eastAsia="方正楷体_GBK" w:cs="Times New Roman"/>
          <w:bCs/>
          <w:color w:val="000000"/>
          <w:kern w:val="0"/>
        </w:rPr>
        <w:t>（一）商务文件</w:t>
      </w:r>
      <w:r>
        <w:rPr>
          <w:rFonts w:hint="default" w:ascii="Times New Roman" w:hAnsi="Times New Roman" w:eastAsia="方正楷体_GBK" w:cs="Times New Roman"/>
          <w:bCs/>
          <w:color w:val="000000"/>
          <w:kern w:val="0"/>
        </w:rPr>
        <w:t>（原件2份）</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rPr>
        <w:t>法定代表人授权书（参见附件1格式）</w:t>
      </w:r>
      <w:r>
        <w:rPr>
          <w:rFonts w:hint="default" w:ascii="Times New Roman" w:hAnsi="Times New Roman" w:eastAsia="方正仿宋_GBK" w:cs="Times New Roman"/>
          <w:color w:val="000000"/>
        </w:rPr>
        <w:t>。</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rPr>
        <w:t>公司基本信息（参见附件2格式）</w:t>
      </w:r>
      <w:r>
        <w:rPr>
          <w:rFonts w:hint="default" w:ascii="Times New Roman" w:hAnsi="Times New Roman" w:eastAsia="方正仿宋_GBK" w:cs="Times New Roman"/>
          <w:color w:val="000000"/>
        </w:rPr>
        <w:t>。</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rPr>
        <w:t>公司相关资质文件：</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（1）具有工商部门颁发的有效的营业执照，提供有效的营业执照复印件加盖参选单位公章。</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rPr>
        <w:t>2</w:t>
      </w:r>
      <w:r>
        <w:rPr>
          <w:rFonts w:hint="default" w:ascii="Times New Roman" w:hAnsi="Times New Roman" w:eastAsia="方正仿宋_GBK" w:cs="Times New Roman"/>
          <w:color w:val="000000"/>
        </w:rPr>
        <w:t>）Autodesk2022年度合格认证授权代理商证明文件。</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4.业绩证明材料：20</w:t>
      </w:r>
      <w:r>
        <w:rPr>
          <w:rFonts w:hint="default" w:ascii="Times New Roman" w:hAnsi="Times New Roman" w:eastAsia="方正仿宋_GBK" w:cs="Times New Roman"/>
          <w:color w:val="000000"/>
        </w:rPr>
        <w:t>19</w:t>
      </w:r>
      <w:r>
        <w:rPr>
          <w:rFonts w:hint="default" w:ascii="Times New Roman" w:hAnsi="Times New Roman" w:eastAsia="方正仿宋_GBK" w:cs="Times New Roman"/>
          <w:color w:val="000000"/>
        </w:rPr>
        <w:t>年1月1日以来类似软件供应业绩（提供合同关键页复印件或中标通知书复印件或收货方出具的相关证明材料复印件，提供的证明材料必须具有真实性，并加盖</w:t>
      </w:r>
      <w:bookmarkStart w:id="70" w:name="_GoBack"/>
      <w:bookmarkEnd w:id="70"/>
      <w:r>
        <w:rPr>
          <w:rFonts w:hint="default" w:ascii="Times New Roman" w:hAnsi="Times New Roman" w:eastAsia="方正仿宋_GBK" w:cs="Times New Roman"/>
          <w:color w:val="000000"/>
        </w:rPr>
        <w:t>参选人公章）。上述证明材料不全不清晰无法确定的，业绩不予认定。</w:t>
      </w:r>
    </w:p>
    <w:p>
      <w:pPr>
        <w:widowControl/>
        <w:spacing w:line="594" w:lineRule="exact"/>
        <w:ind w:firstLine="560" w:firstLineChars="200"/>
        <w:rPr>
          <w:rFonts w:hint="default" w:ascii="Times New Roman" w:hAnsi="Times New Roman" w:eastAsia="方正楷体_GBK" w:cs="Times New Roman"/>
          <w:bCs/>
          <w:color w:val="000000"/>
          <w:kern w:val="0"/>
        </w:rPr>
      </w:pPr>
      <w:r>
        <w:rPr>
          <w:rFonts w:hint="default" w:ascii="Times New Roman" w:hAnsi="Times New Roman" w:eastAsia="方正楷体_GBK" w:cs="Times New Roman"/>
          <w:bCs/>
          <w:color w:val="000000"/>
          <w:kern w:val="0"/>
        </w:rPr>
        <w:t>（</w:t>
      </w:r>
      <w:r>
        <w:rPr>
          <w:rFonts w:hint="default" w:ascii="Times New Roman" w:hAnsi="Times New Roman" w:eastAsia="方正楷体_GBK" w:cs="Times New Roman"/>
          <w:bCs/>
          <w:color w:val="000000"/>
          <w:kern w:val="0"/>
        </w:rPr>
        <w:t>二</w:t>
      </w:r>
      <w:r>
        <w:rPr>
          <w:rFonts w:hint="default" w:ascii="Times New Roman" w:hAnsi="Times New Roman" w:eastAsia="方正楷体_GBK" w:cs="Times New Roman"/>
          <w:bCs/>
          <w:color w:val="000000"/>
          <w:kern w:val="0"/>
        </w:rPr>
        <w:t>）报价书（原件</w:t>
      </w:r>
      <w:r>
        <w:rPr>
          <w:rFonts w:hint="default" w:ascii="Times New Roman" w:hAnsi="Times New Roman" w:eastAsia="方正楷体_GBK" w:cs="Times New Roman"/>
          <w:bCs/>
          <w:color w:val="000000"/>
          <w:kern w:val="0"/>
        </w:rPr>
        <w:t>2</w:t>
      </w:r>
      <w:r>
        <w:rPr>
          <w:rFonts w:hint="default" w:ascii="Times New Roman" w:hAnsi="Times New Roman" w:eastAsia="方正楷体_GBK" w:cs="Times New Roman"/>
          <w:bCs/>
          <w:color w:val="000000"/>
          <w:kern w:val="0"/>
        </w:rPr>
        <w:t>份，格式参见附件3）</w:t>
      </w:r>
    </w:p>
    <w:p>
      <w:pPr>
        <w:spacing w:line="594" w:lineRule="exact"/>
        <w:ind w:firstLine="56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1.</w:t>
      </w:r>
      <w:r>
        <w:rPr>
          <w:rFonts w:hint="default" w:ascii="Times New Roman" w:hAnsi="Times New Roman" w:eastAsia="方正仿宋_GBK" w:cs="Times New Roman"/>
          <w:color w:val="000000"/>
          <w:kern w:val="0"/>
        </w:rPr>
        <w:t>此报价应为全部费用的价格，即含税包干价。项目实施过程中所产生的一切费用应包含在此报价中，参选人应充分考虑其他费用和今后市场价格变化的因素，其本期报价今后不作调整。</w:t>
      </w:r>
    </w:p>
    <w:p>
      <w:pPr>
        <w:spacing w:line="594" w:lineRule="exact"/>
        <w:ind w:firstLine="56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2.</w:t>
      </w:r>
      <w:r>
        <w:rPr>
          <w:rFonts w:hint="default" w:ascii="Times New Roman" w:hAnsi="Times New Roman" w:eastAsia="方正仿宋_GBK" w:cs="Times New Roman"/>
          <w:color w:val="000000"/>
          <w:kern w:val="0"/>
        </w:rPr>
        <w:t>报价要有软件分项单价和总价，参见附件</w:t>
      </w:r>
      <w:r>
        <w:rPr>
          <w:rFonts w:hint="default" w:ascii="Times New Roman" w:hAnsi="Times New Roman" w:eastAsia="方正仿宋_GBK" w:cs="Times New Roman"/>
          <w:color w:val="000000"/>
          <w:kern w:val="0"/>
        </w:rPr>
        <w:t>3</w:t>
      </w:r>
      <w:r>
        <w:rPr>
          <w:rFonts w:hint="default" w:ascii="Times New Roman" w:hAnsi="Times New Roman" w:eastAsia="方正仿宋_GBK" w:cs="Times New Roman"/>
          <w:color w:val="000000"/>
          <w:kern w:val="0"/>
        </w:rPr>
        <w:t>格式。</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备注：（1）参选人报价总额不得超过伍拾万元整（小写：</w:t>
      </w:r>
      <w:r>
        <w:rPr>
          <w:rFonts w:hint="default" w:ascii="Times New Roman" w:hAnsi="Times New Roman" w:cs="Times New Roman"/>
          <w:color w:val="000000" w:themeColor="text1"/>
          <w:szCs w:val="21"/>
          <w14:textFill>
            <w14:solidFill>
              <w14:schemeClr w14:val="tx1"/>
            </w14:solidFill>
          </w14:textFill>
        </w:rPr>
        <w:t>￥500000.00元</w:t>
      </w:r>
      <w:r>
        <w:rPr>
          <w:rFonts w:hint="default" w:ascii="Times New Roman" w:hAnsi="Times New Roman" w:eastAsia="方正仿宋_GBK" w:cs="Times New Roman"/>
          <w:color w:val="000000"/>
        </w:rPr>
        <w:t>），超过50万元报价视为无效报价；（2）大小写金额应一致。</w:t>
      </w:r>
    </w:p>
    <w:p>
      <w:pPr>
        <w:widowControl/>
        <w:spacing w:line="594" w:lineRule="exact"/>
        <w:ind w:firstLine="560" w:firstLineChars="200"/>
        <w:rPr>
          <w:rFonts w:hint="default" w:ascii="Times New Roman" w:hAnsi="Times New Roman" w:eastAsia="方正楷体_GBK" w:cs="Times New Roman"/>
          <w:bCs/>
          <w:color w:val="000000"/>
          <w:kern w:val="0"/>
        </w:rPr>
      </w:pPr>
      <w:r>
        <w:rPr>
          <w:rFonts w:hint="default" w:ascii="Times New Roman" w:hAnsi="Times New Roman" w:eastAsia="方正楷体_GBK" w:cs="Times New Roman"/>
          <w:bCs/>
          <w:color w:val="000000"/>
          <w:kern w:val="0"/>
        </w:rPr>
        <w:t>（三）技术部分（原件2份）</w:t>
      </w:r>
    </w:p>
    <w:p>
      <w:pPr>
        <w:spacing w:line="594" w:lineRule="exact"/>
        <w:ind w:firstLine="560" w:firstLineChars="200"/>
        <w:jc w:val="left"/>
        <w:rPr>
          <w:rFonts w:hint="default" w:ascii="Times New Roman" w:hAnsi="Times New Roman" w:eastAsia="方正仿宋_GBK" w:cs="Times New Roman"/>
          <w:color w:val="000000"/>
          <w:kern w:val="0"/>
        </w:rPr>
      </w:pPr>
      <w:bookmarkStart w:id="10" w:name="_Toc4852"/>
      <w:bookmarkStart w:id="11" w:name="_Toc517774131"/>
      <w:r>
        <w:rPr>
          <w:rFonts w:hint="default" w:ascii="Times New Roman" w:hAnsi="Times New Roman" w:eastAsia="方正仿宋_GBK" w:cs="Times New Roman"/>
          <w:color w:val="000000"/>
          <w:kern w:val="0"/>
        </w:rPr>
        <w:t>1.</w:t>
      </w:r>
      <w:r>
        <w:rPr>
          <w:rFonts w:hint="default" w:ascii="Times New Roman" w:hAnsi="Times New Roman" w:eastAsia="方正仿宋_GBK" w:cs="Times New Roman"/>
          <w:color w:val="000000"/>
          <w:kern w:val="0"/>
        </w:rPr>
        <w:t>质量保证及售后服务承诺方案</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（1）所提供的软件必须是真实的、无虚假的、合格的，符合国家质量检测标准的全新正品。所提交的产品不得与比选人所在单位运行的其他程序不兼容或对其他程序造成侵害。</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（2）应详细落实各项软件系统配置方案，安装调试阶段以及试运行阶段所涉及的各类工作不得另行计费。</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软件产品以邮件形式交付比选人后，应组织比选人验收是否为本次购买产品，软件产品经安装调试完毕，符合相关标准和要求，双方才能签字确认。自产品安装调试完毕并签字确认之日起满三个月为试运行阶段。如安装调试时或试运行期间发现软件产品达不到比选文件规定的性能指标、不能满足比选人的需求、不具备比选人要求的功能、存在任何质量问题、不能持续稳定运行或存在其他影响使用的问题：1）经比选人要求，必须予以更换，使软件产品最终能达到合同规定的技术要求，并且对使用单位造成的损失承担赔偿责任；或者，2）比选人也可要求解除合同，并要求比选人承担违约责任。</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（4）在参选文件中应提供详细的免费质量保证期内和免费质量保证期外的各项售后服务计划。</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（5）应在参选文件当中提供详细的升级的内容、价格，并承诺该价格保持不变的期限。</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（6）软件产品到达使用单位后，应在收到通知后2日内，派出相关的技术人员前往使用单位进行安装调试，并提供安装方案（包括人员、时间、内容），并说明使用单位需要配合的工作内容。</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7）免费质量保证期：软件免费质量保证期同软件授权期，软件交付后应在软件有效期内提供免费质量保修服务。在该免费质量保证期内如果该软件产品有重大升级应免费予以升级，且在免费质量保证期内根据比选人要求免费提供每年不少于2次现场技术服务。</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（8）接到比选人系统出现问题或需要升级的通知后，应积极响应，进行处理。</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（9）免费质量保证期内，如发生产品运行故障、质量问题、操作困难等问题，如接到比选人需要上门服务的通知后，相关技术服务人员在承诺时间内到达系统使用现场，进行处理，比选人不承担所产生的费用。</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（10）对比选过程和/或履行采购合同过程中知悉比选人的商业秘密承担严格的保密义务以及违约责任。</w:t>
      </w:r>
    </w:p>
    <w:p>
      <w:pPr>
        <w:widowControl/>
        <w:spacing w:line="594" w:lineRule="exact"/>
        <w:ind w:firstLine="560" w:firstLineChars="200"/>
        <w:rPr>
          <w:rFonts w:hint="default" w:ascii="Times New Roman" w:hAnsi="Times New Roman" w:cs="Times New Roman"/>
          <w:u w:val="single"/>
        </w:rPr>
      </w:pPr>
      <w:r>
        <w:rPr>
          <w:rFonts w:hint="default" w:ascii="Times New Roman" w:hAnsi="Times New Roman" w:eastAsia="方正仿宋_GBK" w:cs="Times New Roman"/>
          <w:color w:val="000000"/>
          <w:u w:val="single"/>
        </w:rPr>
        <w:t>备注：技术部分封面应加盖参选人公章。</w:t>
      </w:r>
    </w:p>
    <w:p>
      <w:pPr>
        <w:pStyle w:val="33"/>
        <w:keepNext w:val="0"/>
        <w:keepLines w:val="0"/>
        <w:widowControl/>
        <w:spacing w:line="594" w:lineRule="exact"/>
        <w:ind w:firstLine="560"/>
        <w:rPr>
          <w:rFonts w:hint="default" w:ascii="Times New Roman" w:hAnsi="Times New Roman" w:eastAsia="方正黑体_GBK" w:cs="Times New Roman"/>
          <w:b w:val="0"/>
          <w:color w:val="000000"/>
          <w:szCs w:val="28"/>
        </w:rPr>
      </w:pPr>
      <w:bookmarkStart w:id="12" w:name="_Toc112228292"/>
      <w:r>
        <w:rPr>
          <w:rFonts w:hint="default" w:ascii="Times New Roman" w:hAnsi="Times New Roman" w:eastAsia="方正黑体_GBK" w:cs="Times New Roman"/>
          <w:b w:val="0"/>
          <w:color w:val="000000"/>
          <w:szCs w:val="28"/>
        </w:rPr>
        <w:t>三、比选邀请文件的获取</w:t>
      </w:r>
      <w:bookmarkEnd w:id="10"/>
      <w:bookmarkEnd w:id="11"/>
      <w:bookmarkEnd w:id="12"/>
    </w:p>
    <w:p>
      <w:pPr>
        <w:widowControl/>
        <w:spacing w:line="594" w:lineRule="exact"/>
        <w:ind w:firstLine="560" w:firstLineChars="200"/>
        <w:rPr>
          <w:rFonts w:hint="default" w:ascii="Times New Roman" w:hAnsi="Times New Roman" w:eastAsia="方正仿宋_GBK" w:cs="Times New Roman"/>
          <w:bCs/>
          <w:color w:val="000000"/>
        </w:rPr>
      </w:pPr>
      <w:bookmarkStart w:id="13" w:name="_Toc30814"/>
      <w:bookmarkStart w:id="14" w:name="_Toc517774132"/>
      <w:r>
        <w:rPr>
          <w:rFonts w:hint="default" w:ascii="Times New Roman" w:hAnsi="Times New Roman" w:eastAsia="方正仿宋_GBK" w:cs="Times New Roman"/>
          <w:bCs/>
          <w:color w:val="000000"/>
        </w:rPr>
        <w:t>本项目不需报名，按比选邀请文件要求直接参加。比选邀请文件自20</w:t>
      </w:r>
      <w:r>
        <w:rPr>
          <w:rFonts w:hint="default" w:ascii="Times New Roman" w:hAnsi="Times New Roman" w:eastAsia="方正仿宋_GBK" w:cs="Times New Roman"/>
          <w:bCs/>
          <w:color w:val="000000"/>
        </w:rPr>
        <w:t>22</w:t>
      </w:r>
      <w:r>
        <w:rPr>
          <w:rFonts w:hint="default" w:ascii="Times New Roman" w:hAnsi="Times New Roman" w:eastAsia="方正仿宋_GBK" w:cs="Times New Roman"/>
          <w:bCs/>
          <w:color w:val="000000"/>
        </w:rPr>
        <w:t>年8月29日发布至递交比选申请文件截止时间前，参选单位可以登录比选人官方网站上（http://www.crtdri.com/）直接下载文件、补遗等所有有关资料。不管下载与否都视为参加比选人全部知晓有关比选过程和所有事宜。</w:t>
      </w:r>
    </w:p>
    <w:p>
      <w:pPr>
        <w:pStyle w:val="33"/>
        <w:keepNext w:val="0"/>
        <w:keepLines w:val="0"/>
        <w:widowControl/>
        <w:spacing w:line="594" w:lineRule="exact"/>
        <w:ind w:firstLine="560"/>
        <w:rPr>
          <w:rFonts w:hint="default" w:ascii="Times New Roman" w:hAnsi="Times New Roman" w:eastAsia="方正黑体_GBK" w:cs="Times New Roman"/>
          <w:b w:val="0"/>
          <w:color w:val="000000"/>
          <w:szCs w:val="28"/>
        </w:rPr>
      </w:pPr>
      <w:bookmarkStart w:id="15" w:name="_Toc112228293"/>
      <w:r>
        <w:rPr>
          <w:rFonts w:hint="default" w:ascii="Times New Roman" w:hAnsi="Times New Roman" w:eastAsia="方正黑体_GBK" w:cs="Times New Roman"/>
          <w:b w:val="0"/>
          <w:color w:val="000000"/>
          <w:szCs w:val="28"/>
        </w:rPr>
        <w:t>四、</w:t>
      </w:r>
      <w:r>
        <w:rPr>
          <w:rFonts w:hint="default" w:ascii="Times New Roman" w:hAnsi="Times New Roman" w:eastAsia="方正黑体_GBK" w:cs="Times New Roman"/>
          <w:b w:val="0"/>
          <w:color w:val="000000"/>
          <w:szCs w:val="28"/>
        </w:rPr>
        <w:t>参选</w:t>
      </w:r>
      <w:r>
        <w:rPr>
          <w:rFonts w:hint="default" w:ascii="Times New Roman" w:hAnsi="Times New Roman" w:eastAsia="方正黑体_GBK" w:cs="Times New Roman"/>
          <w:b w:val="0"/>
          <w:color w:val="000000"/>
          <w:szCs w:val="28"/>
        </w:rPr>
        <w:t>文件的递交</w:t>
      </w:r>
      <w:bookmarkEnd w:id="13"/>
      <w:bookmarkEnd w:id="14"/>
      <w:bookmarkEnd w:id="15"/>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（一）参选文件的密封与标记</w:t>
      </w:r>
    </w:p>
    <w:p>
      <w:pPr>
        <w:widowControl/>
        <w:spacing w:line="594" w:lineRule="exact"/>
        <w:ind w:firstLine="560" w:firstLineChars="200"/>
        <w:rPr>
          <w:rFonts w:hint="default" w:ascii="Times New Roman" w:hAnsi="Times New Roman" w:eastAsia="方正仿宋_GBK" w:cs="Times New Roman"/>
          <w:bCs/>
          <w:color w:val="000000"/>
        </w:rPr>
      </w:pPr>
      <w:r>
        <w:rPr>
          <w:rFonts w:hint="default" w:ascii="Times New Roman" w:hAnsi="Times New Roman" w:eastAsia="方正仿宋_GBK" w:cs="Times New Roman"/>
          <w:bCs/>
          <w:color w:val="000000"/>
        </w:rPr>
        <w:t>1</w:t>
      </w:r>
      <w:r>
        <w:rPr>
          <w:rFonts w:hint="default" w:ascii="Times New Roman" w:hAnsi="Times New Roman" w:eastAsia="方正仿宋_GBK" w:cs="Times New Roman"/>
          <w:bCs/>
          <w:color w:val="000000"/>
        </w:rPr>
        <w:t>．参选</w:t>
      </w:r>
      <w:r>
        <w:rPr>
          <w:rFonts w:hint="default" w:ascii="Times New Roman" w:hAnsi="Times New Roman" w:eastAsia="方正仿宋_GBK" w:cs="Times New Roman"/>
          <w:bCs/>
          <w:color w:val="000000"/>
        </w:rPr>
        <w:t>文件（商务文件、</w:t>
      </w:r>
      <w:r>
        <w:rPr>
          <w:rFonts w:hint="default" w:ascii="Times New Roman" w:hAnsi="Times New Roman" w:eastAsia="方正仿宋_GBK" w:cs="Times New Roman"/>
          <w:bCs/>
          <w:color w:val="000000"/>
        </w:rPr>
        <w:t>技术</w:t>
      </w:r>
      <w:r>
        <w:rPr>
          <w:rFonts w:hint="default" w:ascii="Times New Roman" w:hAnsi="Times New Roman" w:eastAsia="方正仿宋_GBK" w:cs="Times New Roman"/>
          <w:bCs/>
          <w:color w:val="000000"/>
        </w:rPr>
        <w:t>部分、报价书）原件各</w:t>
      </w:r>
      <w:r>
        <w:rPr>
          <w:rFonts w:hint="default" w:ascii="Times New Roman" w:hAnsi="Times New Roman" w:eastAsia="方正仿宋_GBK" w:cs="Times New Roman"/>
          <w:bCs/>
          <w:color w:val="000000"/>
        </w:rPr>
        <w:t>两</w:t>
      </w:r>
      <w:r>
        <w:rPr>
          <w:rFonts w:hint="default" w:ascii="Times New Roman" w:hAnsi="Times New Roman" w:eastAsia="方正仿宋_GBK" w:cs="Times New Roman"/>
          <w:bCs/>
          <w:color w:val="000000"/>
        </w:rPr>
        <w:t>份，封面均需加盖公章。其中商务文件及报价书每页均需加盖公章。</w:t>
      </w:r>
    </w:p>
    <w:p>
      <w:pPr>
        <w:widowControl/>
        <w:spacing w:line="594" w:lineRule="exact"/>
        <w:ind w:firstLine="560" w:firstLineChars="200"/>
        <w:rPr>
          <w:rFonts w:hint="default" w:ascii="Times New Roman" w:hAnsi="Times New Roman" w:eastAsia="方正仿宋_GBK" w:cs="Times New Roman"/>
          <w:bCs/>
          <w:color w:val="000000"/>
        </w:rPr>
      </w:pPr>
      <w:r>
        <w:rPr>
          <w:rFonts w:hint="default" w:ascii="Times New Roman" w:hAnsi="Times New Roman" w:eastAsia="方正仿宋_GBK" w:cs="Times New Roman"/>
          <w:bCs/>
          <w:color w:val="000000"/>
        </w:rPr>
        <w:t>2</w:t>
      </w:r>
      <w:r>
        <w:rPr>
          <w:rFonts w:hint="default" w:ascii="Times New Roman" w:hAnsi="Times New Roman" w:eastAsia="方正仿宋_GBK" w:cs="Times New Roman"/>
          <w:bCs/>
          <w:color w:val="000000"/>
        </w:rPr>
        <w:t>．</w:t>
      </w:r>
      <w:r>
        <w:rPr>
          <w:rFonts w:hint="default" w:ascii="Times New Roman" w:hAnsi="Times New Roman" w:eastAsia="方正仿宋_GBK" w:cs="Times New Roman"/>
          <w:bCs/>
          <w:color w:val="000000"/>
        </w:rPr>
        <w:t>所有参选文件密封于一个密封袋内，并在该密封袋封口处加盖公章。</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（二）</w:t>
      </w:r>
      <w:r>
        <w:rPr>
          <w:rFonts w:hint="default" w:ascii="Times New Roman" w:hAnsi="Times New Roman" w:eastAsia="方正仿宋_GBK" w:cs="Times New Roman"/>
          <w:color w:val="000000"/>
        </w:rPr>
        <w:t>参选</w:t>
      </w:r>
      <w:r>
        <w:rPr>
          <w:rFonts w:hint="default" w:ascii="Times New Roman" w:hAnsi="Times New Roman" w:eastAsia="方正仿宋_GBK" w:cs="Times New Roman"/>
          <w:color w:val="000000"/>
        </w:rPr>
        <w:t>文件的签署与标记</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参选人编制的</w:t>
      </w:r>
      <w:r>
        <w:rPr>
          <w:rFonts w:hint="default" w:ascii="Times New Roman" w:hAnsi="Times New Roman" w:eastAsia="方正仿宋_GBK" w:cs="Times New Roman"/>
          <w:color w:val="000000"/>
        </w:rPr>
        <w:t>参选</w:t>
      </w:r>
      <w:r>
        <w:rPr>
          <w:rFonts w:hint="default" w:ascii="Times New Roman" w:hAnsi="Times New Roman" w:eastAsia="方正仿宋_GBK" w:cs="Times New Roman"/>
          <w:color w:val="000000"/>
        </w:rPr>
        <w:t>文件一律采用A4纸打印</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rPr>
        <w:t>复印。除参选人对错处作必要修改外，</w:t>
      </w:r>
      <w:r>
        <w:rPr>
          <w:rFonts w:hint="default" w:ascii="Times New Roman" w:hAnsi="Times New Roman" w:eastAsia="方正仿宋_GBK" w:cs="Times New Roman"/>
          <w:color w:val="000000"/>
        </w:rPr>
        <w:t>参选</w:t>
      </w:r>
      <w:r>
        <w:rPr>
          <w:rFonts w:hint="default" w:ascii="Times New Roman" w:hAnsi="Times New Roman" w:eastAsia="方正仿宋_GBK" w:cs="Times New Roman"/>
          <w:color w:val="000000"/>
        </w:rPr>
        <w:t>文件中不许有加行、插字、涂抹或改写。若有修改须由</w:t>
      </w:r>
      <w:r>
        <w:rPr>
          <w:rFonts w:hint="default" w:ascii="Times New Roman" w:hAnsi="Times New Roman" w:eastAsia="方正仿宋_GBK" w:cs="Times New Roman"/>
          <w:color w:val="000000"/>
        </w:rPr>
        <w:t>参选</w:t>
      </w:r>
      <w:r>
        <w:rPr>
          <w:rFonts w:hint="default" w:ascii="Times New Roman" w:hAnsi="Times New Roman" w:eastAsia="方正仿宋_GBK" w:cs="Times New Roman"/>
          <w:color w:val="000000"/>
        </w:rPr>
        <w:t>文件签署人在修改处加盖印鉴。参选人提交的所有资格证明资料不得出现伪造痕迹，一经发现，取消比选资格。电话、传真形式的参选概不接受。</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（三）</w:t>
      </w:r>
      <w:r>
        <w:rPr>
          <w:rFonts w:hint="default" w:ascii="Times New Roman" w:hAnsi="Times New Roman" w:eastAsia="方正仿宋_GBK" w:cs="Times New Roman"/>
          <w:color w:val="000000"/>
        </w:rPr>
        <w:t>参选</w:t>
      </w:r>
      <w:r>
        <w:rPr>
          <w:rFonts w:hint="default" w:ascii="Times New Roman" w:hAnsi="Times New Roman" w:eastAsia="方正仿宋_GBK" w:cs="Times New Roman"/>
          <w:color w:val="000000"/>
        </w:rPr>
        <w:t>文件</w:t>
      </w:r>
      <w:r>
        <w:rPr>
          <w:rFonts w:hint="default" w:ascii="Times New Roman" w:hAnsi="Times New Roman" w:eastAsia="方正仿宋_GBK" w:cs="Times New Roman"/>
          <w:color w:val="000000"/>
        </w:rPr>
        <w:t>提交</w:t>
      </w:r>
      <w:r>
        <w:rPr>
          <w:rFonts w:hint="default" w:ascii="Times New Roman" w:hAnsi="Times New Roman" w:eastAsia="方正仿宋_GBK" w:cs="Times New Roman"/>
          <w:color w:val="000000"/>
        </w:rPr>
        <w:t>截止时间</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由于疫情防控，参选人应于</w:t>
      </w:r>
      <w:r>
        <w:rPr>
          <w:rFonts w:hint="default" w:ascii="Times New Roman" w:hAnsi="Times New Roman" w:eastAsia="方正仿宋_GBK" w:cs="Times New Roman"/>
          <w:color w:val="000000"/>
        </w:rPr>
        <w:t>202</w:t>
      </w:r>
      <w:r>
        <w:rPr>
          <w:rFonts w:hint="default" w:ascii="Times New Roman" w:hAnsi="Times New Roman" w:eastAsia="方正仿宋_GBK" w:cs="Times New Roman"/>
          <w:color w:val="000000"/>
        </w:rPr>
        <w:t>2</w:t>
      </w:r>
      <w:r>
        <w:rPr>
          <w:rFonts w:hint="default" w:ascii="Times New Roman" w:hAnsi="Times New Roman" w:eastAsia="方正仿宋_GBK" w:cs="Times New Roman"/>
          <w:color w:val="000000"/>
        </w:rPr>
        <w:t>年</w:t>
      </w:r>
      <w:r>
        <w:rPr>
          <w:rFonts w:hint="default" w:ascii="Times New Roman" w:hAnsi="Times New Roman" w:eastAsia="方正仿宋_GBK" w:cs="Times New Roman"/>
          <w:color w:val="000000"/>
        </w:rPr>
        <w:t>9</w:t>
      </w:r>
      <w:r>
        <w:rPr>
          <w:rFonts w:hint="default" w:ascii="Times New Roman" w:hAnsi="Times New Roman" w:eastAsia="方正仿宋_GBK" w:cs="Times New Roman"/>
          <w:color w:val="000000"/>
        </w:rPr>
        <w:t>月</w:t>
      </w:r>
      <w:r>
        <w:rPr>
          <w:rFonts w:hint="default" w:ascii="Times New Roman" w:hAnsi="Times New Roman" w:eastAsia="方正仿宋_GBK" w:cs="Times New Roman"/>
          <w:color w:val="000000"/>
        </w:rPr>
        <w:t>1</w:t>
      </w:r>
      <w:r>
        <w:rPr>
          <w:rFonts w:hint="default" w:ascii="Times New Roman" w:hAnsi="Times New Roman" w:eastAsia="方正仿宋_GBK" w:cs="Times New Roman"/>
          <w:color w:val="000000"/>
        </w:rPr>
        <w:t>日</w:t>
      </w:r>
      <w:r>
        <w:rPr>
          <w:rFonts w:hint="default" w:ascii="Times New Roman" w:hAnsi="Times New Roman" w:eastAsia="方正仿宋_GBK" w:cs="Times New Roman"/>
          <w:color w:val="000000"/>
        </w:rPr>
        <w:t>14：00 （北京时间）前，将参选文件采用邮寄方式送达。参选文件邮寄至重庆市轨道交通设计研究院有限责任公司</w:t>
      </w:r>
      <w:r>
        <w:rPr>
          <w:rFonts w:hint="default" w:ascii="Times New Roman" w:hAnsi="Times New Roman" w:eastAsia="方正仿宋_GBK" w:cs="Times New Roman"/>
          <w:color w:val="000000"/>
          <w:u w:val="single"/>
        </w:rPr>
        <w:t>303</w:t>
      </w:r>
      <w:r>
        <w:rPr>
          <w:rFonts w:hint="default" w:ascii="Times New Roman" w:hAnsi="Times New Roman" w:eastAsia="方正仿宋_GBK" w:cs="Times New Roman"/>
          <w:color w:val="000000"/>
        </w:rPr>
        <w:t>室（</w:t>
      </w:r>
      <w:r>
        <w:rPr>
          <w:rFonts w:hint="default" w:ascii="Times New Roman" w:hAnsi="Times New Roman" w:eastAsia="方正仿宋_GBK" w:cs="Times New Roman"/>
          <w:color w:val="000000"/>
        </w:rPr>
        <w:t>重庆市渝北区金童路童家院子轻轨基地</w:t>
      </w:r>
      <w:r>
        <w:rPr>
          <w:rFonts w:hint="default" w:ascii="Times New Roman" w:hAnsi="Times New Roman" w:eastAsia="方正仿宋_GBK" w:cs="Times New Roman"/>
          <w:color w:val="000000"/>
        </w:rPr>
        <w:t>科技</w:t>
      </w:r>
      <w:r>
        <w:rPr>
          <w:rFonts w:hint="default" w:ascii="Times New Roman" w:hAnsi="Times New Roman" w:eastAsia="方正仿宋_GBK" w:cs="Times New Roman"/>
          <w:color w:val="000000"/>
        </w:rPr>
        <w:t>楼</w:t>
      </w:r>
      <w:r>
        <w:rPr>
          <w:rFonts w:hint="default" w:ascii="Times New Roman" w:hAnsi="Times New Roman" w:eastAsia="方正仿宋_GBK" w:cs="Times New Roman"/>
          <w:color w:val="000000"/>
        </w:rPr>
        <w:t>303</w:t>
      </w:r>
      <w:r>
        <w:rPr>
          <w:rFonts w:hint="default" w:ascii="Times New Roman" w:hAnsi="Times New Roman" w:eastAsia="方正仿宋_GBK" w:cs="Times New Roman"/>
          <w:color w:val="000000"/>
        </w:rPr>
        <w:t>室</w:t>
      </w:r>
      <w:r>
        <w:rPr>
          <w:rFonts w:hint="default" w:ascii="Times New Roman" w:hAnsi="Times New Roman" w:eastAsia="方正仿宋_GBK" w:cs="Times New Roman"/>
          <w:color w:val="000000"/>
        </w:rPr>
        <w:t>，联系人：刘江，联系方式：18723008883）</w:t>
      </w:r>
      <w:r>
        <w:rPr>
          <w:rFonts w:hint="default" w:ascii="Times New Roman" w:hAnsi="Times New Roman" w:eastAsia="方正仿宋_GBK" w:cs="Times New Roman"/>
          <w:color w:val="000000"/>
        </w:rPr>
        <w:t>。</w:t>
      </w:r>
    </w:p>
    <w:p>
      <w:pPr>
        <w:tabs>
          <w:tab w:val="left" w:pos="2500"/>
          <w:tab w:val="left" w:pos="3220"/>
        </w:tabs>
        <w:autoSpaceDE w:val="0"/>
        <w:autoSpaceDN w:val="0"/>
        <w:adjustRightInd w:val="0"/>
        <w:snapToGrid w:val="0"/>
        <w:spacing w:line="560" w:lineRule="exact"/>
        <w:ind w:firstLine="560" w:firstLineChars="20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rPr>
        <w:t>（四）</w:t>
      </w:r>
      <w:r>
        <w:rPr>
          <w:rFonts w:hint="default" w:ascii="Times New Roman" w:hAnsi="Times New Roman" w:eastAsia="方正仿宋_GBK" w:cs="Times New Roman"/>
          <w:color w:val="000000"/>
          <w:szCs w:val="21"/>
        </w:rPr>
        <w:t>截止提交时间后送达的参选文件将被拒收。电话、传真形式的参选概不接受。</w:t>
      </w:r>
    </w:p>
    <w:p>
      <w:pPr>
        <w:pStyle w:val="33"/>
        <w:keepNext w:val="0"/>
        <w:keepLines w:val="0"/>
        <w:widowControl/>
        <w:spacing w:line="594" w:lineRule="exact"/>
        <w:ind w:firstLine="560"/>
        <w:rPr>
          <w:rFonts w:hint="default" w:ascii="Times New Roman" w:hAnsi="Times New Roman" w:eastAsia="方正黑体_GBK" w:cs="Times New Roman"/>
          <w:b w:val="0"/>
          <w:color w:val="000000"/>
          <w:szCs w:val="28"/>
        </w:rPr>
      </w:pPr>
      <w:bookmarkStart w:id="16" w:name="_Toc112228294"/>
      <w:bookmarkStart w:id="17" w:name="_Toc6557"/>
      <w:r>
        <w:rPr>
          <w:rFonts w:hint="default" w:ascii="Times New Roman" w:hAnsi="Times New Roman" w:eastAsia="方正黑体_GBK" w:cs="Times New Roman"/>
          <w:b w:val="0"/>
          <w:color w:val="000000"/>
          <w:szCs w:val="28"/>
        </w:rPr>
        <w:t>五、评审方法</w:t>
      </w:r>
      <w:bookmarkEnd w:id="16"/>
      <w:bookmarkEnd w:id="17"/>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评审小组根据比选邀请文件对参选文件进行资格审查，凡不符合的参选文件将按无效比选处理。</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本项目采用综合评定法。比选人组织召开评审会，分别对商务文件、</w:t>
      </w:r>
      <w:r>
        <w:rPr>
          <w:rFonts w:hint="default" w:ascii="Times New Roman" w:hAnsi="Times New Roman" w:eastAsia="方正仿宋_GBK" w:cs="Times New Roman"/>
          <w:color w:val="000000"/>
        </w:rPr>
        <w:t>技术</w:t>
      </w:r>
      <w:r>
        <w:rPr>
          <w:rFonts w:hint="default" w:ascii="Times New Roman" w:hAnsi="Times New Roman" w:eastAsia="方正仿宋_GBK" w:cs="Times New Roman"/>
          <w:color w:val="000000"/>
        </w:rPr>
        <w:t>部分和报价</w:t>
      </w:r>
      <w:r>
        <w:rPr>
          <w:rFonts w:hint="default" w:ascii="Times New Roman" w:hAnsi="Times New Roman" w:eastAsia="方正仿宋_GBK" w:cs="Times New Roman"/>
          <w:color w:val="000000"/>
        </w:rPr>
        <w:t>书</w:t>
      </w:r>
      <w:r>
        <w:rPr>
          <w:rFonts w:hint="default" w:ascii="Times New Roman" w:hAnsi="Times New Roman" w:eastAsia="方正仿宋_GBK" w:cs="Times New Roman"/>
          <w:color w:val="000000"/>
        </w:rPr>
        <w:t>进行综合评审、打分，所有评委评分的算术平均值（保留至小数点后第</w:t>
      </w:r>
      <w:r>
        <w:rPr>
          <w:rFonts w:hint="default" w:ascii="Times New Roman" w:hAnsi="Times New Roman" w:eastAsia="方正仿宋_GBK" w:cs="Times New Roman"/>
          <w:color w:val="000000"/>
        </w:rPr>
        <w:t>二</w:t>
      </w:r>
      <w:r>
        <w:rPr>
          <w:rFonts w:hint="default" w:ascii="Times New Roman" w:hAnsi="Times New Roman" w:eastAsia="方正仿宋_GBK" w:cs="Times New Roman"/>
          <w:color w:val="000000"/>
        </w:rPr>
        <w:t>位），即为参选人最终得分。评分标准如下：</w:t>
      </w:r>
    </w:p>
    <w:tbl>
      <w:tblPr>
        <w:tblStyle w:val="17"/>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1526"/>
        <w:gridCol w:w="1276"/>
        <w:gridCol w:w="1134"/>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序号</w:t>
            </w:r>
          </w:p>
        </w:tc>
        <w:tc>
          <w:tcPr>
            <w:tcW w:w="1526"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评分类别</w:t>
            </w:r>
          </w:p>
        </w:tc>
        <w:tc>
          <w:tcPr>
            <w:tcW w:w="1276"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内容</w:t>
            </w:r>
          </w:p>
        </w:tc>
        <w:tc>
          <w:tcPr>
            <w:tcW w:w="1134"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分值</w:t>
            </w:r>
          </w:p>
        </w:tc>
        <w:tc>
          <w:tcPr>
            <w:tcW w:w="4253"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p>
        </w:tc>
        <w:tc>
          <w:tcPr>
            <w:tcW w:w="1526"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报价</w:t>
            </w:r>
          </w:p>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（40分）</w:t>
            </w:r>
          </w:p>
        </w:tc>
        <w:tc>
          <w:tcPr>
            <w:tcW w:w="1276"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报价</w:t>
            </w:r>
          </w:p>
        </w:tc>
        <w:tc>
          <w:tcPr>
            <w:tcW w:w="1134"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40</w:t>
            </w:r>
          </w:p>
        </w:tc>
        <w:tc>
          <w:tcPr>
            <w:tcW w:w="4253" w:type="dxa"/>
            <w:vAlign w:val="center"/>
          </w:tcPr>
          <w:p>
            <w:pPr>
              <w:spacing w:line="360" w:lineRule="exact"/>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参选人报价取平均值为基准值，等于基准值不扣分；每一项高于或低于其基准值5000元扣2分（不满5000元按5000元计），扣完为止。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w:t>
            </w:r>
          </w:p>
        </w:tc>
        <w:tc>
          <w:tcPr>
            <w:tcW w:w="1526"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商务</w:t>
            </w:r>
          </w:p>
          <w:p>
            <w:pPr>
              <w:spacing w:line="360" w:lineRule="exact"/>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color w:val="000000"/>
                <w:sz w:val="24"/>
                <w:szCs w:val="24"/>
              </w:rPr>
              <w:t>（20分）</w:t>
            </w:r>
          </w:p>
        </w:tc>
        <w:tc>
          <w:tcPr>
            <w:tcW w:w="1276"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业绩</w:t>
            </w:r>
          </w:p>
        </w:tc>
        <w:tc>
          <w:tcPr>
            <w:tcW w:w="1134"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w:t>
            </w:r>
          </w:p>
        </w:tc>
        <w:tc>
          <w:tcPr>
            <w:tcW w:w="4253" w:type="dxa"/>
            <w:vAlign w:val="center"/>
          </w:tcPr>
          <w:p>
            <w:pPr>
              <w:spacing w:line="360" w:lineRule="exact"/>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1、20</w:t>
            </w:r>
            <w:r>
              <w:rPr>
                <w:rFonts w:hint="default" w:ascii="Times New Roman" w:hAnsi="Times New Roman" w:eastAsia="方正仿宋_GBK" w:cs="Times New Roman"/>
                <w:sz w:val="24"/>
                <w:szCs w:val="24"/>
                <w:shd w:val="clear" w:color="auto" w:fill="FFFFFF"/>
              </w:rPr>
              <w:t>19</w:t>
            </w:r>
            <w:r>
              <w:rPr>
                <w:rFonts w:hint="default" w:ascii="Times New Roman" w:hAnsi="Times New Roman" w:eastAsia="方正仿宋_GBK" w:cs="Times New Roman"/>
                <w:sz w:val="24"/>
                <w:szCs w:val="24"/>
                <w:shd w:val="clear" w:color="auto" w:fill="FFFFFF"/>
              </w:rPr>
              <w:t>年1月1日以来承担过类似软件供应业绩，且业绩良好。提供一项服务合同得4分，每增加一项加2分，最多10分。（提供合同关键页复印件或中标通知书复印件或收货方出具的相关证明材料复印件，若无不得分。合同以签订日期为准。）</w:t>
            </w:r>
          </w:p>
          <w:p>
            <w:pPr>
              <w:spacing w:line="360" w:lineRule="exact"/>
              <w:rPr>
                <w:rFonts w:hint="default" w:ascii="Times New Roman" w:hAnsi="Times New Roman" w:eastAsia="方正仿宋_GBK" w:cs="Times New Roman"/>
                <w:sz w:val="24"/>
                <w:szCs w:val="24"/>
                <w:shd w:val="clear" w:color="auto" w:fill="FFFFFF"/>
                <w:lang w:eastAsia="zh-Hans"/>
              </w:rPr>
            </w:pPr>
            <w:r>
              <w:rPr>
                <w:rFonts w:hint="default" w:ascii="Times New Roman" w:hAnsi="Times New Roman" w:eastAsia="方正仿宋_GBK" w:cs="Times New Roman"/>
                <w:sz w:val="24"/>
                <w:szCs w:val="24"/>
                <w:shd w:val="clear" w:color="auto" w:fill="FFFFFF"/>
              </w:rPr>
              <w:t>2、</w:t>
            </w:r>
            <w:r>
              <w:rPr>
                <w:rFonts w:hint="default" w:ascii="Times New Roman" w:hAnsi="Times New Roman" w:eastAsia="方正仿宋_GBK" w:cs="Times New Roman"/>
                <w:sz w:val="24"/>
                <w:szCs w:val="24"/>
                <w:shd w:val="clear" w:color="auto" w:fill="FFFFFF"/>
                <w:lang w:eastAsia="zh-Hans"/>
              </w:rPr>
              <w:t>提供原厂出具的关于本项目的授权书。能提供的得10分，未能提供的不得分。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850"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w:t>
            </w:r>
          </w:p>
        </w:tc>
        <w:tc>
          <w:tcPr>
            <w:tcW w:w="1526"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技术</w:t>
            </w:r>
          </w:p>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（40）</w:t>
            </w:r>
          </w:p>
        </w:tc>
        <w:tc>
          <w:tcPr>
            <w:tcW w:w="1276"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技术、质量保证及售后服务承诺方案</w:t>
            </w:r>
          </w:p>
        </w:tc>
        <w:tc>
          <w:tcPr>
            <w:tcW w:w="1134" w:type="dxa"/>
            <w:vAlign w:val="center"/>
          </w:tcPr>
          <w:p>
            <w:pPr>
              <w:spacing w:line="36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40</w:t>
            </w:r>
          </w:p>
        </w:tc>
        <w:tc>
          <w:tcPr>
            <w:tcW w:w="4253" w:type="dxa"/>
            <w:vAlign w:val="center"/>
          </w:tcPr>
          <w:p>
            <w:pPr>
              <w:spacing w:line="360" w:lineRule="exact"/>
              <w:jc w:val="left"/>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1、质量保证及售后服务承诺方案的完整性（总共10分：优：10-8分，良7-4分，差：3分以下）</w:t>
            </w:r>
          </w:p>
          <w:p>
            <w:pPr>
              <w:spacing w:line="360" w:lineRule="exact"/>
              <w:jc w:val="left"/>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2、质量保证及售后服务承诺方案的创新性（总共10分：优：10-8分，良7-4分，差：3分以下）</w:t>
            </w:r>
          </w:p>
          <w:p>
            <w:pPr>
              <w:spacing w:line="360" w:lineRule="exact"/>
              <w:jc w:val="left"/>
              <w:rPr>
                <w:rFonts w:hint="default" w:ascii="Times New Roman" w:hAnsi="Times New Roman" w:eastAsia="方正仿宋_GBK" w:cs="Times New Roman"/>
                <w:sz w:val="24"/>
                <w:szCs w:val="24"/>
                <w:u w:val="single"/>
                <w:shd w:val="clear" w:color="auto" w:fill="FFFFFF"/>
              </w:rPr>
            </w:pPr>
            <w:r>
              <w:rPr>
                <w:rFonts w:hint="default" w:ascii="Times New Roman" w:hAnsi="Times New Roman" w:eastAsia="方正仿宋_GBK" w:cs="Times New Roman"/>
                <w:sz w:val="24"/>
                <w:szCs w:val="24"/>
                <w:shd w:val="clear" w:color="auto" w:fill="FFFFFF"/>
              </w:rPr>
              <w:t>3、是否满足质量保证及售后服务承诺方案的质保要求（总共10分：优：10-8分，良7-4分，差：3分以下）</w:t>
            </w:r>
          </w:p>
          <w:p>
            <w:pPr>
              <w:spacing w:line="360" w:lineRule="exact"/>
              <w:jc w:val="left"/>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4、是否具有本地化售后服务团队，售后服务响应机制是否完整（总共10分：优：10-8分，良7-4分，差：3分以下）</w:t>
            </w:r>
          </w:p>
        </w:tc>
      </w:tr>
    </w:tbl>
    <w:p>
      <w:pPr>
        <w:widowControl/>
        <w:spacing w:line="594" w:lineRule="exact"/>
        <w:ind w:firstLine="560" w:firstLineChars="200"/>
        <w:rPr>
          <w:rFonts w:hint="default" w:ascii="Times New Roman" w:hAnsi="Times New Roman" w:eastAsia="方正仿宋_GBK" w:cs="Times New Roman"/>
          <w:color w:val="000000"/>
        </w:rPr>
      </w:pPr>
      <w:bookmarkStart w:id="18" w:name="_Toc10442"/>
      <w:r>
        <w:rPr>
          <w:rFonts w:hint="default" w:ascii="Times New Roman" w:hAnsi="Times New Roman" w:eastAsia="方正仿宋_GBK" w:cs="Times New Roman"/>
          <w:color w:val="000000"/>
        </w:rPr>
        <w:t>按综合得分高低，排列出各参选人评分结果的顺序，若有两个及以上参选人综合得分相同，则报价低者排列在前；若报价也相同，则技术评分高者排列在前；若技术分也相同，则抽签决定排序。</w:t>
      </w:r>
    </w:p>
    <w:p>
      <w:pPr>
        <w:pStyle w:val="33"/>
        <w:keepNext w:val="0"/>
        <w:keepLines w:val="0"/>
        <w:widowControl/>
        <w:spacing w:line="594" w:lineRule="exact"/>
        <w:ind w:firstLine="0" w:firstLineChars="0"/>
        <w:rPr>
          <w:rFonts w:hint="default" w:ascii="Times New Roman" w:hAnsi="Times New Roman" w:cs="Times New Roman"/>
          <w:color w:val="000000"/>
        </w:rPr>
      </w:pPr>
      <w:bookmarkStart w:id="19" w:name="_Toc112228295"/>
      <w:r>
        <w:rPr>
          <w:rFonts w:hint="default" w:ascii="Times New Roman" w:hAnsi="Times New Roman" w:eastAsia="方正黑体_GBK" w:cs="Times New Roman"/>
          <w:b w:val="0"/>
          <w:color w:val="000000"/>
          <w:szCs w:val="28"/>
        </w:rPr>
        <w:t>六</w:t>
      </w:r>
      <w:r>
        <w:rPr>
          <w:rFonts w:hint="default" w:ascii="Times New Roman" w:hAnsi="Times New Roman" w:eastAsia="方正黑体_GBK" w:cs="Times New Roman"/>
          <w:b w:val="0"/>
          <w:color w:val="000000"/>
          <w:szCs w:val="28"/>
        </w:rPr>
        <w:t>、</w:t>
      </w:r>
      <w:bookmarkStart w:id="20" w:name="_Toc474831670"/>
      <w:bookmarkEnd w:id="20"/>
      <w:bookmarkStart w:id="21" w:name="_Toc507683562"/>
      <w:bookmarkEnd w:id="21"/>
      <w:bookmarkStart w:id="22" w:name="_Toc507683564"/>
      <w:bookmarkEnd w:id="22"/>
      <w:bookmarkStart w:id="23" w:name="_Toc507683572"/>
      <w:bookmarkEnd w:id="23"/>
      <w:bookmarkStart w:id="24" w:name="_Toc507683567"/>
      <w:bookmarkEnd w:id="24"/>
      <w:bookmarkStart w:id="25" w:name="_Toc507683569"/>
      <w:bookmarkEnd w:id="25"/>
      <w:bookmarkStart w:id="26" w:name="_Toc474831668"/>
      <w:bookmarkEnd w:id="26"/>
      <w:bookmarkStart w:id="27" w:name="_Toc507683570"/>
      <w:bookmarkEnd w:id="27"/>
      <w:bookmarkStart w:id="28" w:name="_Toc474831677"/>
      <w:bookmarkEnd w:id="28"/>
      <w:bookmarkStart w:id="29" w:name="_Toc474831675"/>
      <w:bookmarkEnd w:id="29"/>
      <w:bookmarkStart w:id="30" w:name="_Toc474831669"/>
      <w:bookmarkEnd w:id="30"/>
      <w:bookmarkStart w:id="31" w:name="_Toc474831672"/>
      <w:bookmarkEnd w:id="31"/>
      <w:bookmarkStart w:id="32" w:name="_Toc507683565"/>
      <w:bookmarkEnd w:id="32"/>
      <w:bookmarkStart w:id="33" w:name="_Toc507683566"/>
      <w:bookmarkEnd w:id="33"/>
      <w:bookmarkStart w:id="34" w:name="_Toc507683597"/>
      <w:bookmarkEnd w:id="34"/>
      <w:bookmarkStart w:id="35" w:name="_Toc474831674"/>
      <w:bookmarkEnd w:id="35"/>
      <w:bookmarkStart w:id="36" w:name="_Toc474831673"/>
      <w:bookmarkEnd w:id="36"/>
      <w:bookmarkStart w:id="37" w:name="_Toc507683559"/>
      <w:bookmarkEnd w:id="37"/>
      <w:bookmarkStart w:id="38" w:name="_Toc474831680"/>
      <w:bookmarkEnd w:id="38"/>
      <w:bookmarkStart w:id="39" w:name="_Toc474831671"/>
      <w:bookmarkEnd w:id="39"/>
      <w:bookmarkStart w:id="40" w:name="_Toc507683568"/>
      <w:bookmarkEnd w:id="40"/>
      <w:bookmarkStart w:id="41" w:name="_Toc474831678"/>
      <w:bookmarkEnd w:id="41"/>
      <w:bookmarkStart w:id="42" w:name="_Toc474831681"/>
      <w:bookmarkEnd w:id="42"/>
      <w:bookmarkStart w:id="43" w:name="_Toc474831682"/>
      <w:bookmarkEnd w:id="43"/>
      <w:bookmarkStart w:id="44" w:name="_Toc474831667"/>
      <w:bookmarkEnd w:id="44"/>
      <w:bookmarkStart w:id="45" w:name="_Toc474831664"/>
      <w:bookmarkEnd w:id="45"/>
      <w:bookmarkStart w:id="46" w:name="_Toc474831665"/>
      <w:bookmarkEnd w:id="46"/>
      <w:bookmarkStart w:id="47" w:name="_Toc474831679"/>
      <w:bookmarkEnd w:id="47"/>
      <w:bookmarkStart w:id="48" w:name="_Toc474831666"/>
      <w:bookmarkEnd w:id="48"/>
      <w:bookmarkStart w:id="49" w:name="_Toc498679046"/>
      <w:bookmarkEnd w:id="49"/>
      <w:bookmarkStart w:id="50" w:name="_Toc507683573"/>
      <w:bookmarkEnd w:id="50"/>
      <w:bookmarkStart w:id="51" w:name="_Toc482870109"/>
      <w:bookmarkStart w:id="52" w:name="_Toc2770026"/>
      <w:bookmarkStart w:id="53" w:name="_Toc482869403"/>
      <w:bookmarkStart w:id="54" w:name="_Toc481757994"/>
      <w:bookmarkStart w:id="55" w:name="_Toc482367419"/>
      <w:r>
        <w:rPr>
          <w:rFonts w:hint="default" w:ascii="Times New Roman" w:hAnsi="Times New Roman" w:eastAsia="方正黑体_GBK" w:cs="Times New Roman"/>
          <w:b w:val="0"/>
          <w:color w:val="000000"/>
          <w:szCs w:val="28"/>
        </w:rPr>
        <w:t>其它相关说明</w:t>
      </w:r>
      <w:bookmarkEnd w:id="18"/>
      <w:bookmarkEnd w:id="19"/>
      <w:bookmarkEnd w:id="51"/>
      <w:bookmarkEnd w:id="52"/>
      <w:bookmarkEnd w:id="53"/>
      <w:bookmarkEnd w:id="54"/>
      <w:bookmarkEnd w:id="55"/>
    </w:p>
    <w:p>
      <w:pPr>
        <w:widowControl/>
        <w:spacing w:line="594" w:lineRule="exact"/>
        <w:ind w:firstLine="560" w:firstLineChars="200"/>
        <w:rPr>
          <w:rFonts w:hint="default" w:ascii="Times New Roman" w:hAnsi="Times New Roman" w:eastAsia="方正仿宋_GBK" w:cs="Times New Roman"/>
          <w:bCs/>
          <w:color w:val="000000"/>
          <w:kern w:val="0"/>
        </w:rPr>
      </w:pPr>
      <w:bookmarkStart w:id="56" w:name="_Toc482367420"/>
      <w:bookmarkStart w:id="57" w:name="_Toc482870110"/>
      <w:bookmarkStart w:id="58" w:name="_Toc482869404"/>
      <w:bookmarkStart w:id="59" w:name="_Toc481757995"/>
      <w:bookmarkStart w:id="60" w:name="_Toc2770027"/>
      <w:r>
        <w:rPr>
          <w:rFonts w:hint="default" w:ascii="Times New Roman" w:hAnsi="Times New Roman" w:eastAsia="方正仿宋_GBK" w:cs="Times New Roman"/>
          <w:bCs/>
          <w:color w:val="000000"/>
          <w:kern w:val="0"/>
        </w:rPr>
        <w:t>（一）超过比选截止时间提交的参选文件不予接收</w:t>
      </w:r>
      <w:r>
        <w:rPr>
          <w:rFonts w:hint="default" w:ascii="Times New Roman" w:hAnsi="Times New Roman" w:eastAsia="方正仿宋_GBK" w:cs="Times New Roman"/>
          <w:bCs/>
          <w:color w:val="000000"/>
          <w:kern w:val="0"/>
        </w:rPr>
        <w:t>。</w:t>
      </w:r>
    </w:p>
    <w:p>
      <w:pPr>
        <w:widowControl/>
        <w:spacing w:line="594" w:lineRule="exact"/>
        <w:ind w:firstLine="560" w:firstLineChars="200"/>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（二）所有提交的</w:t>
      </w:r>
      <w:r>
        <w:rPr>
          <w:rFonts w:hint="default" w:ascii="Times New Roman" w:hAnsi="Times New Roman" w:eastAsia="方正仿宋_GBK" w:cs="Times New Roman"/>
          <w:bCs/>
          <w:color w:val="000000"/>
          <w:kern w:val="0"/>
        </w:rPr>
        <w:t>比选申请</w:t>
      </w:r>
      <w:r>
        <w:rPr>
          <w:rFonts w:hint="default" w:ascii="Times New Roman" w:hAnsi="Times New Roman" w:eastAsia="方正仿宋_GBK" w:cs="Times New Roman"/>
          <w:bCs/>
          <w:color w:val="000000"/>
          <w:kern w:val="0"/>
        </w:rPr>
        <w:t>文件将不予退回</w:t>
      </w:r>
      <w:r>
        <w:rPr>
          <w:rFonts w:hint="default" w:ascii="Times New Roman" w:hAnsi="Times New Roman" w:eastAsia="方正仿宋_GBK" w:cs="Times New Roman"/>
          <w:bCs/>
          <w:color w:val="000000"/>
          <w:kern w:val="0"/>
        </w:rPr>
        <w:t>。</w:t>
      </w:r>
    </w:p>
    <w:p>
      <w:pPr>
        <w:widowControl/>
        <w:spacing w:line="594" w:lineRule="exact"/>
        <w:ind w:firstLine="560" w:firstLineChars="200"/>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（三）无论比选结果如何，参选人参与本项目比选的所有费用均由参选人自行承担</w:t>
      </w:r>
      <w:r>
        <w:rPr>
          <w:rFonts w:hint="default" w:ascii="Times New Roman" w:hAnsi="Times New Roman" w:eastAsia="方正仿宋_GBK" w:cs="Times New Roman"/>
          <w:bCs/>
          <w:color w:val="000000"/>
          <w:kern w:val="0"/>
        </w:rPr>
        <w:t>。</w:t>
      </w:r>
    </w:p>
    <w:p>
      <w:pPr>
        <w:widowControl/>
        <w:spacing w:line="594" w:lineRule="exact"/>
        <w:ind w:firstLine="560" w:firstLineChars="200"/>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（四）应征资料中的所有内容均应由参选人原创，不得包含任何侵犯第三者知识产权的材料。如发生侵权行为，后果由参选方自行承担</w:t>
      </w:r>
      <w:r>
        <w:rPr>
          <w:rFonts w:hint="default" w:ascii="Times New Roman" w:hAnsi="Times New Roman" w:eastAsia="方正仿宋_GBK" w:cs="Times New Roman"/>
          <w:bCs/>
          <w:color w:val="000000"/>
          <w:kern w:val="0"/>
        </w:rPr>
        <w:t>。</w:t>
      </w:r>
    </w:p>
    <w:p>
      <w:pPr>
        <w:widowControl/>
        <w:spacing w:line="594" w:lineRule="exact"/>
        <w:ind w:firstLine="560" w:firstLineChars="200"/>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（五）本次比选活动将遵循公平、公正、公开的原则进行，比选人不对评审结果进行解释</w:t>
      </w:r>
      <w:r>
        <w:rPr>
          <w:rFonts w:hint="default" w:ascii="Times New Roman" w:hAnsi="Times New Roman" w:eastAsia="方正仿宋_GBK" w:cs="Times New Roman"/>
          <w:bCs/>
          <w:color w:val="000000"/>
          <w:kern w:val="0"/>
        </w:rPr>
        <w:t>。</w:t>
      </w:r>
    </w:p>
    <w:p>
      <w:pPr>
        <w:widowControl/>
        <w:spacing w:line="594" w:lineRule="exact"/>
        <w:ind w:firstLine="560" w:firstLineChars="200"/>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（六）评审结束后，评审结果将在比选人官方网站上</w:t>
      </w:r>
      <w:r>
        <w:rPr>
          <w:rFonts w:hint="default" w:ascii="Times New Roman" w:hAnsi="Times New Roman" w:eastAsia="方正仿宋_GBK" w:cs="Times New Roman"/>
          <w:bCs/>
          <w:color w:val="000000"/>
          <w:kern w:val="0"/>
        </w:rPr>
        <w:t>（http://www.crtdri.com/）</w:t>
      </w:r>
      <w:r>
        <w:rPr>
          <w:rFonts w:hint="default" w:ascii="Times New Roman" w:hAnsi="Times New Roman" w:eastAsia="方正仿宋_GBK" w:cs="Times New Roman"/>
          <w:bCs/>
          <w:color w:val="000000"/>
          <w:kern w:val="0"/>
        </w:rPr>
        <w:t>进行公示，公示期为3个工作日</w:t>
      </w:r>
      <w:r>
        <w:rPr>
          <w:rFonts w:hint="default" w:ascii="Times New Roman" w:hAnsi="Times New Roman" w:eastAsia="方正仿宋_GBK" w:cs="Times New Roman"/>
          <w:bCs/>
          <w:color w:val="000000"/>
          <w:kern w:val="0"/>
        </w:rPr>
        <w:t>。</w:t>
      </w:r>
    </w:p>
    <w:p>
      <w:pPr>
        <w:widowControl/>
        <w:spacing w:line="594" w:lineRule="exact"/>
        <w:ind w:firstLine="560" w:firstLineChars="200"/>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（七）中选人收到中选通知后，按要求与比选人签订合同</w:t>
      </w:r>
      <w:r>
        <w:rPr>
          <w:rFonts w:hint="default" w:ascii="Times New Roman" w:hAnsi="Times New Roman" w:eastAsia="方正仿宋_GBK" w:cs="Times New Roman"/>
          <w:bCs/>
          <w:color w:val="000000"/>
          <w:kern w:val="0"/>
        </w:rPr>
        <w:t>，</w:t>
      </w:r>
      <w:r>
        <w:rPr>
          <w:rFonts w:hint="default" w:ascii="Times New Roman" w:hAnsi="Times New Roman" w:eastAsia="方正仿宋_GBK" w:cs="Times New Roman"/>
          <w:bCs/>
          <w:color w:val="000000"/>
          <w:kern w:val="0"/>
        </w:rPr>
        <w:t>中选人不按要求与比选人签订合同的，比选人有权取消中选人的中选资格。在履约过程中，中选人不能满足比选人针对项目需求所提出的合理要求时，比选人有权解除合同，维护自己的合法权益</w:t>
      </w:r>
      <w:r>
        <w:rPr>
          <w:rFonts w:hint="default" w:ascii="Times New Roman" w:hAnsi="Times New Roman" w:eastAsia="方正仿宋_GBK" w:cs="Times New Roman"/>
          <w:bCs/>
          <w:color w:val="000000"/>
          <w:kern w:val="0"/>
        </w:rPr>
        <w:t>。</w:t>
      </w:r>
    </w:p>
    <w:p>
      <w:pPr>
        <w:widowControl/>
        <w:spacing w:line="594" w:lineRule="exact"/>
        <w:ind w:firstLine="560" w:firstLineChars="200"/>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（八）本次比选活动的解释权归比选人。</w:t>
      </w:r>
      <w:bookmarkEnd w:id="56"/>
      <w:bookmarkEnd w:id="57"/>
      <w:bookmarkEnd w:id="58"/>
      <w:bookmarkEnd w:id="59"/>
      <w:bookmarkEnd w:id="60"/>
      <w:bookmarkStart w:id="61" w:name="_附件2"/>
      <w:bookmarkEnd w:id="61"/>
      <w:bookmarkStart w:id="62" w:name="_Toc229564657"/>
    </w:p>
    <w:p>
      <w:pPr>
        <w:pStyle w:val="33"/>
        <w:keepNext w:val="0"/>
        <w:keepLines w:val="0"/>
        <w:widowControl/>
        <w:spacing w:line="594" w:lineRule="exact"/>
        <w:ind w:firstLine="560"/>
        <w:rPr>
          <w:rFonts w:hint="default" w:ascii="Times New Roman" w:hAnsi="Times New Roman" w:eastAsia="方正黑体_GBK" w:cs="Times New Roman"/>
          <w:b w:val="0"/>
          <w:color w:val="000000"/>
          <w:szCs w:val="28"/>
        </w:rPr>
      </w:pPr>
      <w:bookmarkStart w:id="63" w:name="_Toc112228296"/>
      <w:r>
        <w:rPr>
          <w:rFonts w:hint="default" w:ascii="Times New Roman" w:hAnsi="Times New Roman" w:eastAsia="方正黑体_GBK" w:cs="Times New Roman"/>
          <w:b w:val="0"/>
          <w:color w:val="000000"/>
          <w:szCs w:val="28"/>
        </w:rPr>
        <w:t>七、合同条款</w:t>
      </w:r>
      <w:bookmarkEnd w:id="63"/>
    </w:p>
    <w:p>
      <w:pPr>
        <w:widowControl/>
        <w:spacing w:line="594" w:lineRule="exact"/>
        <w:ind w:firstLine="560" w:firstLineChars="200"/>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由比选人与</w:t>
      </w:r>
      <w:r>
        <w:rPr>
          <w:rFonts w:hint="default" w:ascii="Times New Roman" w:hAnsi="Times New Roman" w:eastAsia="方正仿宋_GBK" w:cs="Times New Roman"/>
          <w:bCs/>
          <w:color w:val="000000"/>
          <w:kern w:val="0"/>
        </w:rPr>
        <w:t>中选</w:t>
      </w:r>
      <w:r>
        <w:rPr>
          <w:rFonts w:hint="default" w:ascii="Times New Roman" w:hAnsi="Times New Roman" w:eastAsia="方正仿宋_GBK" w:cs="Times New Roman"/>
          <w:bCs/>
          <w:color w:val="000000"/>
          <w:kern w:val="0"/>
        </w:rPr>
        <w:t>人根据比选文件、参选文件订立。</w:t>
      </w:r>
    </w:p>
    <w:p>
      <w:pPr>
        <w:pStyle w:val="33"/>
        <w:keepNext w:val="0"/>
        <w:keepLines w:val="0"/>
        <w:widowControl/>
        <w:spacing w:line="594" w:lineRule="exact"/>
        <w:ind w:firstLine="560"/>
        <w:rPr>
          <w:rFonts w:hint="default" w:ascii="Times New Roman" w:hAnsi="Times New Roman" w:eastAsia="方正黑体_GBK" w:cs="Times New Roman"/>
          <w:b w:val="0"/>
          <w:color w:val="000000"/>
          <w:szCs w:val="28"/>
        </w:rPr>
      </w:pPr>
      <w:bookmarkStart w:id="64" w:name="_Toc112228297"/>
      <w:r>
        <w:rPr>
          <w:rFonts w:hint="default" w:ascii="Times New Roman" w:hAnsi="Times New Roman" w:eastAsia="方正黑体_GBK" w:cs="Times New Roman"/>
          <w:b w:val="0"/>
          <w:color w:val="000000"/>
          <w:szCs w:val="28"/>
        </w:rPr>
        <w:t>八</w:t>
      </w:r>
      <w:r>
        <w:rPr>
          <w:rFonts w:hint="default" w:ascii="Times New Roman" w:hAnsi="Times New Roman" w:eastAsia="方正黑体_GBK" w:cs="Times New Roman"/>
          <w:b w:val="0"/>
          <w:color w:val="000000"/>
          <w:szCs w:val="28"/>
        </w:rPr>
        <w:t>、</w:t>
      </w:r>
      <w:r>
        <w:rPr>
          <w:rFonts w:hint="default" w:ascii="Times New Roman" w:hAnsi="Times New Roman" w:eastAsia="方正黑体_GBK" w:cs="Times New Roman"/>
          <w:b w:val="0"/>
          <w:color w:val="000000"/>
          <w:szCs w:val="28"/>
        </w:rPr>
        <w:t>联系方式</w:t>
      </w:r>
      <w:bookmarkEnd w:id="64"/>
    </w:p>
    <w:p>
      <w:pPr>
        <w:widowControl/>
        <w:spacing w:line="594" w:lineRule="exact"/>
        <w:ind w:firstLine="560" w:firstLineChars="200"/>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地址：重庆市北部新区金童路童家院子轻轨综合基地科技楼</w:t>
      </w:r>
    </w:p>
    <w:p>
      <w:pPr>
        <w:widowControl/>
        <w:spacing w:line="594" w:lineRule="exact"/>
        <w:ind w:firstLine="560" w:firstLineChars="200"/>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邮编：401122</w:t>
      </w:r>
    </w:p>
    <w:p>
      <w:pPr>
        <w:widowControl/>
        <w:spacing w:line="594" w:lineRule="exact"/>
        <w:ind w:firstLine="560" w:firstLineChars="200"/>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联系人：刘江</w:t>
      </w:r>
    </w:p>
    <w:p>
      <w:pPr>
        <w:widowControl/>
        <w:spacing w:line="594" w:lineRule="exact"/>
        <w:ind w:firstLine="560" w:firstLineChars="200"/>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联系电话：18723008883</w:t>
      </w:r>
    </w:p>
    <w:bookmarkEnd w:id="62"/>
    <w:p>
      <w:pPr>
        <w:pStyle w:val="3"/>
        <w:rPr>
          <w:rFonts w:hint="default" w:ascii="Times New Roman" w:hAnsi="Times New Roman" w:eastAsia="方正黑体_GBK" w:cs="Times New Roman"/>
          <w:color w:val="000000"/>
          <w:sz w:val="24"/>
          <w:szCs w:val="24"/>
        </w:rPr>
        <w:sectPr>
          <w:headerReference r:id="rId4" w:type="default"/>
          <w:pgSz w:w="11906" w:h="16838"/>
          <w:pgMar w:top="2098" w:right="1474" w:bottom="1984" w:left="1587" w:header="851" w:footer="992" w:gutter="0"/>
          <w:pgNumType w:start="1"/>
          <w:cols w:space="720" w:num="1"/>
          <w:docGrid w:type="linesAndChars" w:linePitch="386" w:charSpace="0"/>
        </w:sectPr>
      </w:pPr>
    </w:p>
    <w:p>
      <w:pPr>
        <w:pStyle w:val="3"/>
        <w:spacing w:line="400" w:lineRule="exact"/>
        <w:rPr>
          <w:rFonts w:hint="default" w:ascii="Times New Roman" w:hAnsi="Times New Roman" w:eastAsia="方正小标宋_GBK" w:cs="Times New Roman"/>
          <w:color w:val="000000"/>
          <w:spacing w:val="-20"/>
          <w:sz w:val="24"/>
          <w:szCs w:val="24"/>
        </w:rPr>
      </w:pPr>
      <w:bookmarkStart w:id="65" w:name="_Toc112228298"/>
      <w:r>
        <w:rPr>
          <w:rFonts w:hint="default" w:ascii="Times New Roman" w:hAnsi="Times New Roman" w:eastAsia="方正黑体_GBK" w:cs="Times New Roman"/>
          <w:color w:val="000000"/>
          <w:sz w:val="24"/>
          <w:szCs w:val="24"/>
        </w:rPr>
        <w:t>附件1：</w:t>
      </w:r>
      <w:r>
        <w:rPr>
          <w:rFonts w:hint="default" w:ascii="Times New Roman" w:hAnsi="Times New Roman" w:eastAsia="方正黑体_GBK" w:cs="Times New Roman"/>
          <w:color w:val="000000"/>
          <w:sz w:val="24"/>
          <w:szCs w:val="24"/>
        </w:rPr>
        <w:t>法定代表人授权书</w:t>
      </w:r>
      <w:bookmarkEnd w:id="65"/>
    </w:p>
    <w:p>
      <w:pPr>
        <w:spacing w:line="400" w:lineRule="exact"/>
        <w:jc w:val="center"/>
        <w:rPr>
          <w:rFonts w:hint="default" w:ascii="Times New Roman" w:hAnsi="Times New Roman" w:eastAsia="方正小标宋_GBK" w:cs="Times New Roman"/>
          <w:color w:val="000000"/>
          <w:spacing w:val="-20"/>
          <w:sz w:val="32"/>
          <w:szCs w:val="32"/>
        </w:rPr>
      </w:pPr>
      <w:r>
        <w:rPr>
          <w:rFonts w:hint="default" w:ascii="Times New Roman" w:hAnsi="Times New Roman" w:eastAsia="方正小标宋_GBK" w:cs="Times New Roman"/>
          <w:color w:val="000000"/>
          <w:spacing w:val="-20"/>
          <w:sz w:val="32"/>
          <w:szCs w:val="32"/>
        </w:rPr>
        <w:t>法定代表人授权书</w:t>
      </w:r>
    </w:p>
    <w:p>
      <w:pPr>
        <w:widowControl/>
        <w:spacing w:line="594" w:lineRule="exact"/>
        <w:rPr>
          <w:rFonts w:hint="default" w:ascii="Times New Roman" w:hAnsi="Times New Roman" w:eastAsia="方正仿宋_GBK" w:cs="Times New Roman"/>
          <w:color w:val="000000"/>
          <w:u w:val="single"/>
        </w:rPr>
      </w:pPr>
    </w:p>
    <w:p>
      <w:pPr>
        <w:widowControl/>
        <w:spacing w:line="594" w:lineRule="exac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u w:val="single"/>
        </w:rPr>
        <w:t>重庆市轨道交通设计研究院有限责任公司</w:t>
      </w:r>
      <w:r>
        <w:rPr>
          <w:rFonts w:hint="default" w:ascii="Times New Roman" w:hAnsi="Times New Roman" w:eastAsia="方正仿宋_GBK" w:cs="Times New Roman"/>
          <w:color w:val="000000"/>
        </w:rPr>
        <w:t>：</w:t>
      </w:r>
    </w:p>
    <w:p>
      <w:pPr>
        <w:widowControl/>
        <w:spacing w:line="594" w:lineRule="exact"/>
        <w:ind w:firstLine="700" w:firstLineChars="25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u w:val="single"/>
        </w:rPr>
        <w:t xml:space="preserve">           </w:t>
      </w:r>
      <w:r>
        <w:rPr>
          <w:rFonts w:hint="default" w:ascii="Times New Roman" w:hAnsi="Times New Roman" w:eastAsia="方正仿宋_GBK" w:cs="Times New Roman"/>
          <w:color w:val="000000"/>
        </w:rPr>
        <w:t>（参选单位名称）的法定代表人授权</w:t>
      </w:r>
      <w:r>
        <w:rPr>
          <w:rFonts w:hint="default" w:ascii="Times New Roman" w:hAnsi="Times New Roman" w:eastAsia="方正仿宋_GBK" w:cs="Times New Roman"/>
          <w:color w:val="000000"/>
          <w:u w:val="single"/>
        </w:rPr>
        <w:t xml:space="preserve">       </w:t>
      </w:r>
      <w:r>
        <w:rPr>
          <w:rFonts w:hint="default" w:ascii="Times New Roman" w:hAnsi="Times New Roman" w:eastAsia="方正仿宋_GBK" w:cs="Times New Roman"/>
          <w:color w:val="000000"/>
        </w:rPr>
        <w:t>（授权代表姓名）职务：</w:t>
      </w:r>
      <w:r>
        <w:rPr>
          <w:rFonts w:hint="default" w:ascii="Times New Roman" w:hAnsi="Times New Roman" w:eastAsia="方正仿宋_GBK" w:cs="Times New Roman"/>
          <w:color w:val="000000"/>
          <w:u w:val="single"/>
        </w:rPr>
        <w:t xml:space="preserve">           </w:t>
      </w:r>
      <w:r>
        <w:rPr>
          <w:rFonts w:hint="default" w:ascii="Times New Roman" w:hAnsi="Times New Roman" w:eastAsia="方正仿宋_GBK" w:cs="Times New Roman"/>
          <w:color w:val="000000"/>
        </w:rPr>
        <w:t>为授权代表，身份证号为：</w:t>
      </w:r>
      <w:r>
        <w:rPr>
          <w:rFonts w:hint="default" w:ascii="Times New Roman" w:hAnsi="Times New Roman" w:eastAsia="方正仿宋_GBK" w:cs="Times New Roman"/>
          <w:color w:val="000000"/>
          <w:u w:val="single"/>
        </w:rPr>
        <w:t xml:space="preserve">         </w:t>
      </w:r>
      <w:r>
        <w:rPr>
          <w:rFonts w:hint="default" w:ascii="Times New Roman" w:hAnsi="Times New Roman" w:eastAsia="方正仿宋_GBK" w:cs="Times New Roman"/>
          <w:color w:val="000000"/>
        </w:rPr>
        <w:t>参加贵单位组织的“</w:t>
      </w:r>
      <w:r>
        <w:rPr>
          <w:rFonts w:hint="default" w:ascii="Times New Roman" w:hAnsi="Times New Roman" w:eastAsia="方正仿宋_GBK" w:cs="Times New Roman"/>
          <w:color w:val="000000"/>
          <w:u w:val="single"/>
        </w:rPr>
        <w:t xml:space="preserve">           </w:t>
      </w:r>
      <w:r>
        <w:rPr>
          <w:rFonts w:hint="default" w:ascii="Times New Roman" w:hAnsi="Times New Roman" w:eastAsia="方正仿宋_GBK" w:cs="Times New Roman"/>
          <w:color w:val="000000"/>
        </w:rPr>
        <w:t>项目”比选活动，全权处理比选活动中的一切事宜。</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法定代表人签字或盖章：</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授权代表签字：</w:t>
      </w:r>
    </w:p>
    <w:p>
      <w:pPr>
        <w:widowControl/>
        <w:spacing w:line="594"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职务：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jc w:val="center"/>
        </w:trPr>
        <w:tc>
          <w:tcPr>
            <w:tcW w:w="4139" w:type="dxa"/>
          </w:tcPr>
          <w:p>
            <w:pPr>
              <w:autoSpaceDE w:val="0"/>
              <w:autoSpaceDN w:val="0"/>
              <w:adjustRightInd w:val="0"/>
              <w:spacing w:before="1" w:line="360" w:lineRule="auto"/>
              <w:ind w:right="216"/>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法定代表人身份证正、反面复印件</w:t>
            </w:r>
          </w:p>
          <w:p>
            <w:pPr>
              <w:autoSpaceDE w:val="0"/>
              <w:autoSpaceDN w:val="0"/>
              <w:adjustRightInd w:val="0"/>
              <w:spacing w:line="360" w:lineRule="auto"/>
              <w:ind w:right="6"/>
              <w:jc w:val="left"/>
              <w:rPr>
                <w:rFonts w:hint="default" w:ascii="Times New Roman" w:hAnsi="Times New Roman" w:cs="Times New Roman"/>
                <w:color w:val="000000"/>
                <w:kern w:val="0"/>
                <w:sz w:val="24"/>
              </w:rPr>
            </w:pPr>
          </w:p>
        </w:tc>
        <w:tc>
          <w:tcPr>
            <w:tcW w:w="4139" w:type="dxa"/>
          </w:tcPr>
          <w:p>
            <w:pPr>
              <w:autoSpaceDE w:val="0"/>
              <w:autoSpaceDN w:val="0"/>
              <w:adjustRightInd w:val="0"/>
              <w:spacing w:before="1" w:line="360" w:lineRule="auto"/>
              <w:ind w:right="216"/>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委托代理人身份证正、反面复印件</w:t>
            </w:r>
          </w:p>
          <w:p>
            <w:pPr>
              <w:autoSpaceDE w:val="0"/>
              <w:autoSpaceDN w:val="0"/>
              <w:adjustRightInd w:val="0"/>
              <w:spacing w:line="360" w:lineRule="auto"/>
              <w:ind w:right="6"/>
              <w:jc w:val="left"/>
              <w:rPr>
                <w:rFonts w:hint="default" w:ascii="Times New Roman" w:hAnsi="Times New Roman" w:cs="Times New Roman"/>
                <w:color w:val="000000"/>
                <w:kern w:val="0"/>
                <w:sz w:val="24"/>
              </w:rPr>
            </w:pPr>
          </w:p>
        </w:tc>
      </w:tr>
    </w:tbl>
    <w:p>
      <w:pPr>
        <w:widowControl/>
        <w:spacing w:line="594" w:lineRule="exact"/>
        <w:ind w:firstLine="560" w:firstLineChars="200"/>
        <w:rPr>
          <w:rFonts w:hint="default" w:ascii="Times New Roman" w:hAnsi="Times New Roman" w:eastAsia="方正仿宋_GBK" w:cs="Times New Roman"/>
          <w:color w:val="000000"/>
        </w:rPr>
      </w:pPr>
    </w:p>
    <w:p>
      <w:pPr>
        <w:widowControl/>
        <w:spacing w:line="594" w:lineRule="exact"/>
        <w:ind w:right="560" w:firstLine="4620" w:firstLineChars="165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参选单位（盖章）：</w:t>
      </w:r>
    </w:p>
    <w:p>
      <w:pPr>
        <w:widowControl/>
        <w:spacing w:line="594" w:lineRule="exact"/>
        <w:ind w:firstLine="4620" w:firstLineChars="165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日期：202</w:t>
      </w:r>
      <w:r>
        <w:rPr>
          <w:rFonts w:hint="default" w:ascii="Times New Roman" w:hAnsi="Times New Roman" w:eastAsia="方正仿宋_GBK" w:cs="Times New Roman"/>
          <w:color w:val="000000"/>
        </w:rPr>
        <w:t>2</w:t>
      </w:r>
      <w:r>
        <w:rPr>
          <w:rFonts w:hint="default" w:ascii="Times New Roman" w:hAnsi="Times New Roman" w:eastAsia="方正仿宋_GBK" w:cs="Times New Roman"/>
          <w:color w:val="000000"/>
        </w:rPr>
        <w:t xml:space="preserve">年  月  日 </w:t>
      </w:r>
    </w:p>
    <w:p>
      <w:pPr>
        <w:pStyle w:val="3"/>
        <w:rPr>
          <w:rFonts w:hint="default" w:ascii="Times New Roman" w:hAnsi="Times New Roman" w:eastAsia="方正黑体_GBK" w:cs="Times New Roman"/>
          <w:color w:val="000000"/>
          <w:sz w:val="28"/>
          <w:szCs w:val="28"/>
        </w:rPr>
      </w:pPr>
      <w:bookmarkStart w:id="66" w:name="_Toc229564658"/>
      <w:bookmarkStart w:id="67" w:name="_Toc112228299"/>
      <w:r>
        <w:rPr>
          <w:rFonts w:hint="default" w:ascii="Times New Roman" w:hAnsi="Times New Roman" w:eastAsia="方正黑体_GBK" w:cs="Times New Roman"/>
          <w:color w:val="000000"/>
          <w:sz w:val="24"/>
          <w:szCs w:val="24"/>
        </w:rPr>
        <w:t>附件</w:t>
      </w:r>
      <w:bookmarkEnd w:id="66"/>
      <w:r>
        <w:rPr>
          <w:rFonts w:hint="default" w:ascii="Times New Roman" w:hAnsi="Times New Roman" w:eastAsia="方正黑体_GBK" w:cs="Times New Roman"/>
          <w:color w:val="000000"/>
          <w:sz w:val="24"/>
          <w:szCs w:val="24"/>
        </w:rPr>
        <w:t>2：公司基本信息表</w:t>
      </w:r>
      <w:bookmarkEnd w:id="67"/>
    </w:p>
    <w:p>
      <w:pPr>
        <w:widowControl/>
        <w:spacing w:line="720" w:lineRule="exact"/>
        <w:ind w:firstLine="800" w:firstLineChars="200"/>
        <w:jc w:val="center"/>
        <w:rPr>
          <w:rFonts w:hint="default" w:ascii="Times New Roman" w:hAnsi="Times New Roman" w:eastAsia="方正小标宋_GBK" w:cs="Times New Roman"/>
          <w:color w:val="000000"/>
          <w:spacing w:val="-20"/>
          <w:sz w:val="44"/>
          <w:szCs w:val="44"/>
        </w:rPr>
      </w:pPr>
      <w:bookmarkStart w:id="68" w:name="_Toc229564659"/>
      <w:r>
        <w:rPr>
          <w:rFonts w:hint="default" w:ascii="Times New Roman" w:hAnsi="Times New Roman" w:eastAsia="方正小标宋_GBK" w:cs="Times New Roman"/>
          <w:color w:val="000000"/>
          <w:spacing w:val="-20"/>
          <w:sz w:val="44"/>
          <w:szCs w:val="44"/>
        </w:rPr>
        <w:t>公司基本信息表</w:t>
      </w:r>
      <w:bookmarkEnd w:id="6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7"/>
        <w:gridCol w:w="2507"/>
        <w:gridCol w:w="967"/>
        <w:gridCol w:w="1066"/>
        <w:gridCol w:w="138"/>
        <w:gridCol w:w="1418"/>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pPr>
              <w:widowControl/>
              <w:spacing w:line="540" w:lineRule="exact"/>
              <w:ind w:firstLine="280" w:firstLineChars="1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企业名称</w:t>
            </w:r>
          </w:p>
        </w:tc>
        <w:tc>
          <w:tcPr>
            <w:tcW w:w="4678" w:type="dxa"/>
            <w:gridSpan w:val="4"/>
            <w:tcBorders>
              <w:top w:val="single" w:color="auto" w:sz="4" w:space="0"/>
              <w:bottom w:val="single" w:color="auto" w:sz="4" w:space="0"/>
            </w:tcBorders>
            <w:vAlign w:val="center"/>
          </w:tcPr>
          <w:p>
            <w:pPr>
              <w:widowControl/>
              <w:spacing w:line="540"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（盖章）</w:t>
            </w:r>
          </w:p>
        </w:tc>
        <w:tc>
          <w:tcPr>
            <w:tcW w:w="1418" w:type="dxa"/>
            <w:tcBorders>
              <w:top w:val="single" w:color="auto" w:sz="4" w:space="0"/>
              <w:bottom w:val="single" w:color="auto" w:sz="4" w:space="0"/>
            </w:tcBorders>
            <w:vAlign w:val="center"/>
          </w:tcPr>
          <w:p>
            <w:pPr>
              <w:widowControl/>
              <w:spacing w:line="540" w:lineRule="exac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法定代表人</w:t>
            </w:r>
          </w:p>
        </w:tc>
        <w:tc>
          <w:tcPr>
            <w:tcW w:w="1752" w:type="dxa"/>
            <w:tcBorders>
              <w:top w:val="single" w:color="auto" w:sz="4" w:space="0"/>
              <w:bottom w:val="single" w:color="auto" w:sz="4" w:space="0"/>
              <w:right w:val="single" w:color="auto" w:sz="4" w:space="0"/>
            </w:tcBorders>
            <w:vAlign w:val="center"/>
          </w:tcPr>
          <w:p>
            <w:pPr>
              <w:widowControl/>
              <w:spacing w:line="540" w:lineRule="exact"/>
              <w:ind w:firstLine="560" w:firstLineChars="200"/>
              <w:rPr>
                <w:rFonts w:hint="default" w:ascii="Times New Roman" w:hAnsi="Times New Roman"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pPr>
              <w:widowControl/>
              <w:spacing w:line="540" w:lineRule="exact"/>
              <w:ind w:firstLine="280" w:firstLineChars="1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企业地址</w:t>
            </w:r>
          </w:p>
        </w:tc>
        <w:tc>
          <w:tcPr>
            <w:tcW w:w="4678" w:type="dxa"/>
            <w:gridSpan w:val="4"/>
            <w:tcBorders>
              <w:top w:val="single" w:color="auto" w:sz="4" w:space="0"/>
              <w:bottom w:val="single" w:color="auto" w:sz="4" w:space="0"/>
            </w:tcBorders>
            <w:vAlign w:val="center"/>
          </w:tcPr>
          <w:p>
            <w:pPr>
              <w:widowControl/>
              <w:spacing w:line="540" w:lineRule="exact"/>
              <w:ind w:firstLine="560" w:firstLineChars="200"/>
              <w:rPr>
                <w:rFonts w:hint="default" w:ascii="Times New Roman" w:hAnsi="Times New Roman" w:eastAsia="方正仿宋_GBK" w:cs="Times New Roman"/>
                <w:color w:val="000000"/>
              </w:rPr>
            </w:pPr>
          </w:p>
        </w:tc>
        <w:tc>
          <w:tcPr>
            <w:tcW w:w="1418" w:type="dxa"/>
            <w:tcBorders>
              <w:top w:val="single" w:color="auto" w:sz="4" w:space="0"/>
              <w:bottom w:val="single" w:color="auto" w:sz="4" w:space="0"/>
            </w:tcBorders>
            <w:vAlign w:val="center"/>
          </w:tcPr>
          <w:p>
            <w:pPr>
              <w:widowControl/>
              <w:spacing w:line="540" w:lineRule="exac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成立时间</w:t>
            </w:r>
          </w:p>
        </w:tc>
        <w:tc>
          <w:tcPr>
            <w:tcW w:w="1752" w:type="dxa"/>
            <w:tcBorders>
              <w:top w:val="single" w:color="auto" w:sz="4" w:space="0"/>
              <w:bottom w:val="single" w:color="auto" w:sz="4" w:space="0"/>
              <w:right w:val="single" w:color="auto" w:sz="4" w:space="0"/>
            </w:tcBorders>
            <w:vAlign w:val="center"/>
          </w:tcPr>
          <w:p>
            <w:pPr>
              <w:widowControl/>
              <w:spacing w:line="540" w:lineRule="exact"/>
              <w:ind w:firstLine="560" w:firstLineChars="200"/>
              <w:rPr>
                <w:rFonts w:hint="default" w:ascii="Times New Roman" w:hAnsi="Times New Roman"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pPr>
              <w:widowControl/>
              <w:spacing w:line="540" w:lineRule="exact"/>
              <w:ind w:firstLine="420" w:firstLineChars="15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联系人</w:t>
            </w:r>
          </w:p>
        </w:tc>
        <w:tc>
          <w:tcPr>
            <w:tcW w:w="3474" w:type="dxa"/>
            <w:gridSpan w:val="2"/>
            <w:tcBorders>
              <w:top w:val="single" w:color="auto" w:sz="4" w:space="0"/>
              <w:bottom w:val="single" w:color="auto" w:sz="4" w:space="0"/>
            </w:tcBorders>
            <w:vAlign w:val="center"/>
          </w:tcPr>
          <w:p>
            <w:pPr>
              <w:widowControl/>
              <w:spacing w:line="540" w:lineRule="exact"/>
              <w:ind w:firstLine="560" w:firstLineChars="200"/>
              <w:rPr>
                <w:rFonts w:hint="default" w:ascii="Times New Roman" w:hAnsi="Times New Roman" w:eastAsia="方正仿宋_GBK" w:cs="Times New Roman"/>
                <w:color w:val="000000"/>
              </w:rPr>
            </w:pPr>
          </w:p>
        </w:tc>
        <w:tc>
          <w:tcPr>
            <w:tcW w:w="1204" w:type="dxa"/>
            <w:gridSpan w:val="2"/>
            <w:tcBorders>
              <w:top w:val="single" w:color="auto" w:sz="4" w:space="0"/>
              <w:bottom w:val="single" w:color="auto" w:sz="4" w:space="0"/>
            </w:tcBorders>
            <w:vAlign w:val="center"/>
          </w:tcPr>
          <w:p>
            <w:pPr>
              <w:widowControl/>
              <w:spacing w:line="540" w:lineRule="exac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联系电话</w:t>
            </w:r>
          </w:p>
        </w:tc>
        <w:tc>
          <w:tcPr>
            <w:tcW w:w="3170" w:type="dxa"/>
            <w:gridSpan w:val="2"/>
            <w:tcBorders>
              <w:top w:val="single" w:color="auto" w:sz="4" w:space="0"/>
              <w:bottom w:val="single" w:color="auto" w:sz="4" w:space="0"/>
              <w:right w:val="single" w:color="auto" w:sz="4" w:space="0"/>
            </w:tcBorders>
            <w:vAlign w:val="center"/>
          </w:tcPr>
          <w:p>
            <w:pPr>
              <w:widowControl/>
              <w:spacing w:line="540" w:lineRule="exact"/>
              <w:ind w:firstLine="560" w:firstLineChars="200"/>
              <w:rPr>
                <w:rFonts w:hint="default" w:ascii="Times New Roman" w:hAnsi="Times New Roman"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20" w:firstLineChars="15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E－mail</w:t>
            </w:r>
          </w:p>
        </w:tc>
        <w:tc>
          <w:tcPr>
            <w:tcW w:w="7848" w:type="dxa"/>
            <w:gridSpan w:val="6"/>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560" w:firstLineChars="200"/>
              <w:rPr>
                <w:rFonts w:hint="default" w:ascii="Times New Roman" w:hAnsi="Times New Roman"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797" w:type="dxa"/>
            <w:tcBorders>
              <w:top w:val="single" w:color="auto" w:sz="4" w:space="0"/>
              <w:left w:val="single" w:color="auto" w:sz="4" w:space="0"/>
              <w:bottom w:val="single" w:color="auto" w:sz="4" w:space="0"/>
            </w:tcBorders>
            <w:vAlign w:val="center"/>
          </w:tcPr>
          <w:p>
            <w:pPr>
              <w:widowControl/>
              <w:spacing w:line="540" w:lineRule="exact"/>
              <w:ind w:firstLine="280" w:firstLineChars="1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人员数量</w:t>
            </w:r>
          </w:p>
        </w:tc>
        <w:tc>
          <w:tcPr>
            <w:tcW w:w="2507" w:type="dxa"/>
            <w:tcBorders>
              <w:top w:val="single" w:color="auto" w:sz="4" w:space="0"/>
              <w:bottom w:val="single" w:color="auto" w:sz="4" w:space="0"/>
            </w:tcBorders>
            <w:vAlign w:val="center"/>
          </w:tcPr>
          <w:p>
            <w:pPr>
              <w:widowControl/>
              <w:spacing w:line="540" w:lineRule="exact"/>
              <w:ind w:firstLine="560" w:firstLineChars="200"/>
              <w:rPr>
                <w:rFonts w:hint="default" w:ascii="Times New Roman" w:hAnsi="Times New Roman" w:eastAsia="方正仿宋_GBK" w:cs="Times New Roman"/>
                <w:color w:val="000000"/>
              </w:rPr>
            </w:pPr>
          </w:p>
        </w:tc>
        <w:tc>
          <w:tcPr>
            <w:tcW w:w="2033" w:type="dxa"/>
            <w:gridSpan w:val="2"/>
            <w:tcBorders>
              <w:top w:val="single" w:color="auto" w:sz="4" w:space="0"/>
              <w:bottom w:val="single" w:color="auto" w:sz="4" w:space="0"/>
            </w:tcBorders>
            <w:vAlign w:val="center"/>
          </w:tcPr>
          <w:p>
            <w:pPr>
              <w:widowControl/>
              <w:spacing w:line="540"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注册资本</w:t>
            </w:r>
          </w:p>
        </w:tc>
        <w:tc>
          <w:tcPr>
            <w:tcW w:w="3308" w:type="dxa"/>
            <w:gridSpan w:val="3"/>
            <w:tcBorders>
              <w:top w:val="single" w:color="auto" w:sz="4" w:space="0"/>
              <w:bottom w:val="single" w:color="auto" w:sz="4" w:space="0"/>
              <w:right w:val="single" w:color="auto" w:sz="4" w:space="0"/>
            </w:tcBorders>
            <w:vAlign w:val="center"/>
          </w:tcPr>
          <w:p>
            <w:pPr>
              <w:widowControl/>
              <w:spacing w:line="540" w:lineRule="exact"/>
              <w:ind w:firstLine="560" w:firstLineChars="200"/>
              <w:rPr>
                <w:rFonts w:hint="default" w:ascii="Times New Roman" w:hAnsi="Times New Roman"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38"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280" w:firstLineChars="1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承诺事项</w:t>
            </w:r>
          </w:p>
        </w:tc>
        <w:tc>
          <w:tcPr>
            <w:tcW w:w="784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560" w:firstLineChars="200"/>
              <w:rPr>
                <w:rFonts w:hint="default" w:ascii="Times New Roman" w:hAnsi="Times New Roman" w:cs="Times New Roman"/>
                <w:color w:val="000000"/>
              </w:rPr>
            </w:pPr>
            <w:r>
              <w:rPr>
                <w:rFonts w:hint="default" w:ascii="Times New Roman" w:hAnsi="Times New Roman" w:cs="Times New Roman"/>
                <w:color w:val="000000"/>
              </w:rPr>
              <w:t>1、我司严格遵守国家法律、法规，具有良好的信誉、商业道德及售后服务能力，没有发生重大经济纠纷。</w:t>
            </w:r>
          </w:p>
          <w:p>
            <w:pPr>
              <w:pStyle w:val="8"/>
              <w:spacing w:line="520" w:lineRule="exact"/>
              <w:ind w:firstLine="560" w:firstLineChars="200"/>
              <w:rPr>
                <w:rFonts w:hint="default" w:ascii="Times New Roman" w:hAnsi="Times New Roman" w:cs="Times New Roman"/>
                <w:color w:val="000000"/>
              </w:rPr>
            </w:pPr>
            <w:r>
              <w:rPr>
                <w:rFonts w:hint="default" w:ascii="Times New Roman" w:hAnsi="Times New Roman" w:cs="Times New Roman"/>
                <w:color w:val="000000"/>
              </w:rPr>
              <w:t>2、我方所递交的本项目参选文件及有关资料内容完整、真实和准确，若发现弄虚作假，取消中选资格，我司自愿承担因此造成的相关责任并赔偿相应损失。</w:t>
            </w:r>
          </w:p>
          <w:p>
            <w:pPr>
              <w:widowControl/>
              <w:spacing w:line="540" w:lineRule="exact"/>
              <w:ind w:firstLine="560" w:firstLineChars="200"/>
              <w:rPr>
                <w:rFonts w:hint="default" w:ascii="Times New Roman" w:hAnsi="Times New Roman" w:eastAsia="方正仿宋_GBK" w:cs="Times New Roman"/>
                <w:color w:val="000000"/>
              </w:rPr>
            </w:pPr>
          </w:p>
        </w:tc>
      </w:tr>
    </w:tbl>
    <w:p>
      <w:pPr>
        <w:widowControl/>
        <w:spacing w:line="540" w:lineRule="exact"/>
        <w:ind w:firstLine="560" w:firstLineChars="200"/>
        <w:rPr>
          <w:rFonts w:hint="default" w:ascii="Times New Roman" w:hAnsi="Times New Roman" w:eastAsia="方正仿宋_GBK" w:cs="Times New Roman"/>
          <w:color w:val="000000"/>
        </w:rPr>
      </w:pPr>
    </w:p>
    <w:p>
      <w:pPr>
        <w:widowControl/>
        <w:spacing w:line="540" w:lineRule="exact"/>
        <w:ind w:firstLine="560" w:firstLineChars="200"/>
        <w:rPr>
          <w:rFonts w:hint="default" w:ascii="Times New Roman" w:hAnsi="Times New Roman" w:eastAsia="方正仿宋_GBK" w:cs="Times New Roman"/>
          <w:color w:val="000000"/>
        </w:rPr>
      </w:pPr>
    </w:p>
    <w:p>
      <w:pPr>
        <w:widowControl/>
        <w:spacing w:line="540" w:lineRule="exact"/>
        <w:ind w:firstLine="560" w:firstLineChars="200"/>
        <w:rPr>
          <w:rFonts w:hint="default" w:ascii="Times New Roman" w:hAnsi="Times New Roman" w:eastAsia="方正仿宋_GBK" w:cs="Times New Roman"/>
          <w:color w:val="000000"/>
        </w:rPr>
      </w:pPr>
    </w:p>
    <w:p>
      <w:pPr>
        <w:widowControl/>
        <w:spacing w:line="540" w:lineRule="exact"/>
        <w:ind w:firstLine="560" w:firstLineChars="200"/>
        <w:rPr>
          <w:rFonts w:hint="default" w:ascii="Times New Roman" w:hAnsi="Times New Roman" w:eastAsia="方正仿宋_GBK" w:cs="Times New Roman"/>
          <w:color w:val="000000"/>
        </w:rPr>
      </w:pPr>
    </w:p>
    <w:p>
      <w:pPr>
        <w:widowControl/>
        <w:spacing w:line="540" w:lineRule="exact"/>
        <w:ind w:firstLine="560" w:firstLineChars="200"/>
        <w:rPr>
          <w:rFonts w:hint="default" w:ascii="Times New Roman" w:hAnsi="Times New Roman" w:eastAsia="方正仿宋_GBK" w:cs="Times New Roman"/>
          <w:color w:val="000000"/>
        </w:rPr>
      </w:pPr>
    </w:p>
    <w:p>
      <w:pPr>
        <w:widowControl/>
        <w:spacing w:line="540" w:lineRule="exact"/>
        <w:ind w:firstLine="560" w:firstLineChars="200"/>
        <w:rPr>
          <w:rFonts w:hint="default" w:ascii="Times New Roman" w:hAnsi="Times New Roman" w:eastAsia="方正仿宋_GBK" w:cs="Times New Roman"/>
          <w:color w:val="000000"/>
        </w:rPr>
      </w:pPr>
    </w:p>
    <w:p>
      <w:pPr>
        <w:widowControl/>
        <w:spacing w:line="540" w:lineRule="exact"/>
        <w:ind w:firstLine="560" w:firstLineChars="200"/>
        <w:rPr>
          <w:rFonts w:hint="default" w:ascii="Times New Roman" w:hAnsi="Times New Roman" w:eastAsia="方正仿宋_GBK" w:cs="Times New Roman"/>
          <w:color w:val="000000"/>
        </w:rPr>
      </w:pPr>
    </w:p>
    <w:p>
      <w:pPr>
        <w:widowControl/>
        <w:jc w:val="left"/>
        <w:rPr>
          <w:rFonts w:hint="default" w:ascii="Times New Roman" w:hAnsi="Times New Roman" w:eastAsia="方正黑体_GBK" w:cs="Times New Roman"/>
          <w:color w:val="000000"/>
        </w:rPr>
      </w:pPr>
    </w:p>
    <w:p>
      <w:pPr>
        <w:pStyle w:val="3"/>
        <w:spacing w:line="400" w:lineRule="exact"/>
        <w:rPr>
          <w:rFonts w:hint="default" w:ascii="Times New Roman" w:hAnsi="Times New Roman" w:cs="Times New Roman"/>
          <w:color w:val="FF0000"/>
          <w:sz w:val="24"/>
          <w:szCs w:val="24"/>
        </w:rPr>
      </w:pPr>
      <w:bookmarkStart w:id="69" w:name="_Toc112228300"/>
      <w:r>
        <w:rPr>
          <w:rFonts w:hint="default" w:ascii="Times New Roman" w:hAnsi="Times New Roman" w:eastAsia="方正黑体_GBK" w:cs="Times New Roman"/>
          <w:color w:val="000000"/>
          <w:sz w:val="24"/>
          <w:szCs w:val="24"/>
        </w:rPr>
        <w:t>附件3：报价书</w:t>
      </w:r>
      <w:bookmarkEnd w:id="69"/>
    </w:p>
    <w:p>
      <w:pPr>
        <w:widowControl/>
        <w:spacing w:line="720" w:lineRule="exact"/>
        <w:ind w:firstLine="880" w:firstLineChars="200"/>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报价书</w:t>
      </w:r>
    </w:p>
    <w:p>
      <w:pPr>
        <w:widowControl/>
        <w:snapToGrid w:val="0"/>
        <w:spacing w:line="540" w:lineRule="exact"/>
        <w:ind w:firstLine="560" w:firstLineChars="200"/>
        <w:rPr>
          <w:rFonts w:hint="default" w:ascii="Times New Roman" w:hAnsi="Times New Roman" w:eastAsia="方正仿宋_GBK" w:cs="Times New Roman"/>
          <w:color w:val="000000"/>
        </w:rPr>
      </w:pPr>
    </w:p>
    <w:p>
      <w:pPr>
        <w:widowControl/>
        <w:spacing w:line="540" w:lineRule="exac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致：</w:t>
      </w:r>
      <w:r>
        <w:rPr>
          <w:rFonts w:hint="default" w:ascii="Times New Roman" w:hAnsi="Times New Roman" w:eastAsia="方正仿宋_GBK" w:cs="Times New Roman"/>
          <w:color w:val="000000"/>
          <w:u w:val="single"/>
        </w:rPr>
        <w:t>重庆市轨道交通设计研究院有限责任公司</w:t>
      </w:r>
    </w:p>
    <w:p>
      <w:pPr>
        <w:widowControl/>
        <w:spacing w:line="540" w:lineRule="exact"/>
        <w:ind w:firstLine="56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在考察了现状并仔细研究了贵单位比选文件的各项条款后，本单位愿意以合同总价</w:t>
      </w:r>
      <w:r>
        <w:rPr>
          <w:rFonts w:hint="default" w:ascii="Times New Roman" w:hAnsi="Times New Roman" w:eastAsia="方正仿宋_GBK" w:cs="Times New Roman"/>
          <w:color w:val="000000"/>
          <w:u w:val="single"/>
        </w:rPr>
        <w:t xml:space="preserve">￥      </w:t>
      </w:r>
      <w:r>
        <w:rPr>
          <w:rFonts w:hint="default" w:ascii="Times New Roman" w:hAnsi="Times New Roman" w:eastAsia="方正仿宋_GBK" w:cs="Times New Roman"/>
          <w:color w:val="000000"/>
        </w:rPr>
        <w:t>元人民币</w:t>
      </w:r>
      <w:r>
        <w:rPr>
          <w:rFonts w:hint="default" w:ascii="Times New Roman" w:hAnsi="Times New Roman" w:eastAsia="方正仿宋_GBK" w:cs="Times New Roman"/>
          <w:color w:val="000000"/>
        </w:rPr>
        <w:t>（大写：      ）提供所要求的</w:t>
      </w:r>
      <w:r>
        <w:rPr>
          <w:rFonts w:hint="default" w:ascii="Times New Roman" w:hAnsi="Times New Roman" w:eastAsia="方正仿宋_GBK" w:cs="Times New Roman"/>
          <w:color w:val="000000"/>
        </w:rPr>
        <w:t>软件及相关</w:t>
      </w:r>
      <w:r>
        <w:rPr>
          <w:rFonts w:hint="default" w:ascii="Times New Roman" w:hAnsi="Times New Roman" w:eastAsia="方正仿宋_GBK" w:cs="Times New Roman"/>
          <w:color w:val="000000"/>
        </w:rPr>
        <w:t>服务</w:t>
      </w:r>
      <w:r>
        <w:rPr>
          <w:rFonts w:hint="default" w:ascii="Times New Roman" w:hAnsi="Times New Roman" w:eastAsia="方正仿宋_GBK" w:cs="Times New Roman"/>
          <w:color w:val="000000"/>
        </w:rPr>
        <w:t>。报价清单如下表：</w:t>
      </w:r>
    </w:p>
    <w:tbl>
      <w:tblPr>
        <w:tblStyle w:val="17"/>
        <w:tblW w:w="8004" w:type="dxa"/>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
        <w:gridCol w:w="1559"/>
        <w:gridCol w:w="1549"/>
        <w:gridCol w:w="1334"/>
        <w:gridCol w:w="1334"/>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序号</w:t>
            </w:r>
          </w:p>
        </w:tc>
        <w:tc>
          <w:tcPr>
            <w:tcW w:w="1559"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名称</w:t>
            </w:r>
          </w:p>
        </w:tc>
        <w:tc>
          <w:tcPr>
            <w:tcW w:w="1549"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描述</w:t>
            </w:r>
          </w:p>
        </w:tc>
        <w:tc>
          <w:tcPr>
            <w:tcW w:w="133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数量</w:t>
            </w:r>
          </w:p>
        </w:tc>
        <w:tc>
          <w:tcPr>
            <w:tcW w:w="133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单价</w:t>
            </w:r>
          </w:p>
        </w:tc>
        <w:tc>
          <w:tcPr>
            <w:tcW w:w="133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559"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549"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33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33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33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559"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549"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33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33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33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559"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549"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33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33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c>
          <w:tcPr>
            <w:tcW w:w="1334" w:type="dxa"/>
          </w:tcPr>
          <w:p>
            <w:pPr>
              <w:tabs>
                <w:tab w:val="left" w:pos="-2310"/>
              </w:tabs>
              <w:adjustRightInd w:val="0"/>
              <w:spacing w:line="520" w:lineRule="exact"/>
              <w:textAlignment w:val="baseline"/>
              <w:rPr>
                <w:rFonts w:hint="default" w:ascii="Times New Roman" w:hAnsi="Times New Roman" w:eastAsia="方正仿宋_GBK" w:cs="Times New Roman"/>
                <w:color w:val="000000"/>
              </w:rPr>
            </w:pPr>
          </w:p>
        </w:tc>
      </w:tr>
    </w:tbl>
    <w:p>
      <w:pPr>
        <w:widowControl/>
        <w:tabs>
          <w:tab w:val="left" w:pos="-2310"/>
        </w:tabs>
        <w:adjustRightInd w:val="0"/>
        <w:spacing w:line="540" w:lineRule="exact"/>
        <w:ind w:firstLine="56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备注：1</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rPr>
        <w:t>提供增值税专用发票</w:t>
      </w:r>
      <w:r>
        <w:rPr>
          <w:rFonts w:hint="default" w:ascii="Times New Roman" w:hAnsi="Times New Roman" w:eastAsia="方正仿宋_GBK" w:cs="Times New Roman"/>
          <w:color w:val="000000"/>
        </w:rPr>
        <w:t>。</w:t>
      </w:r>
    </w:p>
    <w:p>
      <w:pPr>
        <w:widowControl/>
        <w:tabs>
          <w:tab w:val="left" w:pos="-2310"/>
        </w:tabs>
        <w:adjustRightInd w:val="0"/>
        <w:spacing w:line="540" w:lineRule="exact"/>
        <w:ind w:firstLine="56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      2</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rPr>
        <w:t>报价为含税价格</w:t>
      </w:r>
      <w:r>
        <w:rPr>
          <w:rFonts w:hint="default" w:ascii="Times New Roman" w:hAnsi="Times New Roman" w:eastAsia="方正仿宋_GBK" w:cs="Times New Roman"/>
          <w:color w:val="000000"/>
        </w:rPr>
        <w:t>。</w:t>
      </w:r>
    </w:p>
    <w:p>
      <w:pPr>
        <w:widowControl/>
        <w:tabs>
          <w:tab w:val="left" w:pos="-2310"/>
        </w:tabs>
        <w:adjustRightInd w:val="0"/>
        <w:spacing w:line="540" w:lineRule="exact"/>
        <w:ind w:firstLine="560" w:firstLineChars="200"/>
        <w:textAlignment w:val="baseline"/>
        <w:rPr>
          <w:rFonts w:hint="default" w:ascii="Times New Roman" w:hAnsi="Times New Roman" w:eastAsia="方正仿宋_GBK" w:cs="Times New Roman"/>
          <w:color w:val="000000"/>
        </w:rPr>
      </w:pPr>
    </w:p>
    <w:p>
      <w:pPr>
        <w:widowControl/>
        <w:spacing w:line="540" w:lineRule="exact"/>
        <w:ind w:firstLine="560" w:firstLineChars="200"/>
        <w:rPr>
          <w:rFonts w:hint="default" w:ascii="Times New Roman" w:hAnsi="Times New Roman" w:eastAsia="方正仿宋_GBK" w:cs="Times New Roman"/>
          <w:color w:val="000000"/>
        </w:rPr>
      </w:pPr>
    </w:p>
    <w:p>
      <w:pPr>
        <w:widowControl/>
        <w:spacing w:line="540" w:lineRule="exact"/>
        <w:ind w:firstLine="560" w:firstLineChars="200"/>
        <w:rPr>
          <w:rFonts w:hint="default" w:ascii="Times New Roman" w:hAnsi="Times New Roman" w:eastAsia="方正仿宋_GBK" w:cs="Times New Roman"/>
          <w:color w:val="000000"/>
        </w:rPr>
      </w:pPr>
    </w:p>
    <w:p>
      <w:pPr>
        <w:widowControl/>
        <w:spacing w:line="540" w:lineRule="exact"/>
        <w:ind w:firstLine="3920" w:firstLineChars="14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参选单位（盖章）：</w:t>
      </w:r>
    </w:p>
    <w:p>
      <w:pPr>
        <w:widowControl/>
        <w:spacing w:line="540" w:lineRule="exact"/>
        <w:ind w:firstLine="3920" w:firstLineChars="14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负责人（签字或盖章）：</w:t>
      </w:r>
    </w:p>
    <w:p>
      <w:pPr>
        <w:widowControl/>
        <w:spacing w:line="540" w:lineRule="exact"/>
        <w:ind w:firstLine="3920" w:firstLineChars="14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日期：202</w:t>
      </w:r>
      <w:r>
        <w:rPr>
          <w:rFonts w:hint="default" w:ascii="Times New Roman" w:hAnsi="Times New Roman" w:eastAsia="方正仿宋_GBK" w:cs="Times New Roman"/>
          <w:color w:val="000000"/>
        </w:rPr>
        <w:t>2</w:t>
      </w:r>
      <w:r>
        <w:rPr>
          <w:rFonts w:hint="default" w:ascii="Times New Roman" w:hAnsi="Times New Roman" w:eastAsia="方正仿宋_GBK" w:cs="Times New Roman"/>
          <w:color w:val="000000"/>
        </w:rPr>
        <w:t xml:space="preserve">年  </w:t>
      </w:r>
      <w:r>
        <w:rPr>
          <w:rFonts w:hint="default" w:ascii="Times New Roman" w:hAnsi="Times New Roman" w:eastAsia="方正仿宋_GBK" w:cs="Times New Roman"/>
          <w:color w:val="000000"/>
        </w:rPr>
        <w:t xml:space="preserve"> </w:t>
      </w:r>
      <w:r>
        <w:rPr>
          <w:rFonts w:hint="default" w:ascii="Times New Roman" w:hAnsi="Times New Roman" w:eastAsia="方正仿宋_GBK" w:cs="Times New Roman"/>
          <w:color w:val="000000"/>
        </w:rPr>
        <w:t xml:space="preserve">月 </w:t>
      </w:r>
      <w:r>
        <w:rPr>
          <w:rFonts w:hint="default" w:ascii="Times New Roman" w:hAnsi="Times New Roman" w:eastAsia="方正仿宋_GBK" w:cs="Times New Roman"/>
          <w:color w:val="000000"/>
        </w:rPr>
        <w:t xml:space="preserve"> </w:t>
      </w:r>
      <w:r>
        <w:rPr>
          <w:rFonts w:hint="default" w:ascii="Times New Roman" w:hAnsi="Times New Roman" w:eastAsia="方正仿宋_GBK" w:cs="Times New Roman"/>
          <w:color w:val="000000"/>
        </w:rPr>
        <w:t xml:space="preserve"> 日</w:t>
      </w:r>
    </w:p>
    <w:sectPr>
      <w:pgSz w:w="11906" w:h="16838"/>
      <w:pgMar w:top="2098" w:right="1474" w:bottom="1984" w:left="1587" w:header="851" w:footer="992" w:gutter="0"/>
      <w:cols w:space="720" w:num="1"/>
      <w:docGrid w:type="linesAndChar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HorizontalSpacing w:val="140"/>
  <w:drawingGridVerticalSpacing w:val="193"/>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M2VmM2VmMDRmNWEwMGNiMGZlZjEyZTU5MWNjMGQifQ=="/>
  </w:docVars>
  <w:rsids>
    <w:rsidRoot w:val="00DE757C"/>
    <w:rsid w:val="0000180C"/>
    <w:rsid w:val="00001A7E"/>
    <w:rsid w:val="00003B6C"/>
    <w:rsid w:val="00020B61"/>
    <w:rsid w:val="00021BBF"/>
    <w:rsid w:val="00024AC7"/>
    <w:rsid w:val="00026FE6"/>
    <w:rsid w:val="00035ACA"/>
    <w:rsid w:val="00037E8F"/>
    <w:rsid w:val="000406D6"/>
    <w:rsid w:val="00040F36"/>
    <w:rsid w:val="000444A7"/>
    <w:rsid w:val="000532D6"/>
    <w:rsid w:val="000536D6"/>
    <w:rsid w:val="0006131F"/>
    <w:rsid w:val="00064C0C"/>
    <w:rsid w:val="00065385"/>
    <w:rsid w:val="0006700F"/>
    <w:rsid w:val="00070FD2"/>
    <w:rsid w:val="00072928"/>
    <w:rsid w:val="000840F3"/>
    <w:rsid w:val="00092491"/>
    <w:rsid w:val="00092E48"/>
    <w:rsid w:val="000A6F6F"/>
    <w:rsid w:val="000B0208"/>
    <w:rsid w:val="000B42C0"/>
    <w:rsid w:val="000B53DC"/>
    <w:rsid w:val="000B5F97"/>
    <w:rsid w:val="000C3C49"/>
    <w:rsid w:val="000C3F63"/>
    <w:rsid w:val="000C409D"/>
    <w:rsid w:val="000C44D1"/>
    <w:rsid w:val="000C79EA"/>
    <w:rsid w:val="000D368A"/>
    <w:rsid w:val="000D38D8"/>
    <w:rsid w:val="000D480E"/>
    <w:rsid w:val="000D5084"/>
    <w:rsid w:val="000F0D1B"/>
    <w:rsid w:val="000F182C"/>
    <w:rsid w:val="000F2B77"/>
    <w:rsid w:val="000F4746"/>
    <w:rsid w:val="000F7927"/>
    <w:rsid w:val="00100C36"/>
    <w:rsid w:val="00102D42"/>
    <w:rsid w:val="00104FEF"/>
    <w:rsid w:val="001060E9"/>
    <w:rsid w:val="00107C07"/>
    <w:rsid w:val="00112AE9"/>
    <w:rsid w:val="00120D2E"/>
    <w:rsid w:val="0012575D"/>
    <w:rsid w:val="00127108"/>
    <w:rsid w:val="00132A6E"/>
    <w:rsid w:val="00134130"/>
    <w:rsid w:val="001350BA"/>
    <w:rsid w:val="00137B86"/>
    <w:rsid w:val="00137D6A"/>
    <w:rsid w:val="00140D9C"/>
    <w:rsid w:val="001437FE"/>
    <w:rsid w:val="00145FD0"/>
    <w:rsid w:val="001466E4"/>
    <w:rsid w:val="00147A51"/>
    <w:rsid w:val="00150B03"/>
    <w:rsid w:val="00151816"/>
    <w:rsid w:val="0016385E"/>
    <w:rsid w:val="00164723"/>
    <w:rsid w:val="001655AD"/>
    <w:rsid w:val="00165664"/>
    <w:rsid w:val="0016741C"/>
    <w:rsid w:val="00173CF5"/>
    <w:rsid w:val="00177150"/>
    <w:rsid w:val="0018016A"/>
    <w:rsid w:val="0018032E"/>
    <w:rsid w:val="001814B8"/>
    <w:rsid w:val="00185618"/>
    <w:rsid w:val="001A40F9"/>
    <w:rsid w:val="001B2BBD"/>
    <w:rsid w:val="001B74DE"/>
    <w:rsid w:val="001C0A68"/>
    <w:rsid w:val="001C3501"/>
    <w:rsid w:val="001C6CB7"/>
    <w:rsid w:val="001C7986"/>
    <w:rsid w:val="001D0095"/>
    <w:rsid w:val="001D615F"/>
    <w:rsid w:val="001D682B"/>
    <w:rsid w:val="001D6F2B"/>
    <w:rsid w:val="001E0F8E"/>
    <w:rsid w:val="001E76AB"/>
    <w:rsid w:val="001F69A8"/>
    <w:rsid w:val="00202D0E"/>
    <w:rsid w:val="00206265"/>
    <w:rsid w:val="00213E63"/>
    <w:rsid w:val="00217BEA"/>
    <w:rsid w:val="0022148C"/>
    <w:rsid w:val="002219F2"/>
    <w:rsid w:val="00223DB2"/>
    <w:rsid w:val="002266F9"/>
    <w:rsid w:val="00227F0E"/>
    <w:rsid w:val="00230627"/>
    <w:rsid w:val="00231BF2"/>
    <w:rsid w:val="002342D6"/>
    <w:rsid w:val="0023466D"/>
    <w:rsid w:val="002358D3"/>
    <w:rsid w:val="00241F0E"/>
    <w:rsid w:val="00244613"/>
    <w:rsid w:val="002449E6"/>
    <w:rsid w:val="00255964"/>
    <w:rsid w:val="00256A8F"/>
    <w:rsid w:val="00262D42"/>
    <w:rsid w:val="0026469F"/>
    <w:rsid w:val="002658E2"/>
    <w:rsid w:val="00271F96"/>
    <w:rsid w:val="0027404A"/>
    <w:rsid w:val="002744E2"/>
    <w:rsid w:val="00277299"/>
    <w:rsid w:val="0027789A"/>
    <w:rsid w:val="00283893"/>
    <w:rsid w:val="002962ED"/>
    <w:rsid w:val="00297FF0"/>
    <w:rsid w:val="002A369F"/>
    <w:rsid w:val="002A3F79"/>
    <w:rsid w:val="002A6596"/>
    <w:rsid w:val="002A6658"/>
    <w:rsid w:val="002B293B"/>
    <w:rsid w:val="002B4858"/>
    <w:rsid w:val="002B4897"/>
    <w:rsid w:val="002B5469"/>
    <w:rsid w:val="002B7148"/>
    <w:rsid w:val="002C680D"/>
    <w:rsid w:val="002D3D45"/>
    <w:rsid w:val="002D5CEB"/>
    <w:rsid w:val="002D7032"/>
    <w:rsid w:val="002D705C"/>
    <w:rsid w:val="002E3272"/>
    <w:rsid w:val="002E69B1"/>
    <w:rsid w:val="002E74F0"/>
    <w:rsid w:val="00306D87"/>
    <w:rsid w:val="003158B2"/>
    <w:rsid w:val="00316135"/>
    <w:rsid w:val="00316992"/>
    <w:rsid w:val="003174B3"/>
    <w:rsid w:val="00323A3E"/>
    <w:rsid w:val="003248EC"/>
    <w:rsid w:val="00325E57"/>
    <w:rsid w:val="00326D98"/>
    <w:rsid w:val="003313CA"/>
    <w:rsid w:val="00336C47"/>
    <w:rsid w:val="00337E78"/>
    <w:rsid w:val="0034052B"/>
    <w:rsid w:val="00340E8D"/>
    <w:rsid w:val="00341113"/>
    <w:rsid w:val="00341666"/>
    <w:rsid w:val="00343109"/>
    <w:rsid w:val="0034388F"/>
    <w:rsid w:val="00345630"/>
    <w:rsid w:val="00345FA3"/>
    <w:rsid w:val="0034651E"/>
    <w:rsid w:val="00346D60"/>
    <w:rsid w:val="003544AC"/>
    <w:rsid w:val="003576BB"/>
    <w:rsid w:val="003601B8"/>
    <w:rsid w:val="003636DB"/>
    <w:rsid w:val="00363EF6"/>
    <w:rsid w:val="003707A1"/>
    <w:rsid w:val="003747E0"/>
    <w:rsid w:val="00375CD3"/>
    <w:rsid w:val="00385D2A"/>
    <w:rsid w:val="003933EA"/>
    <w:rsid w:val="00395B56"/>
    <w:rsid w:val="00397073"/>
    <w:rsid w:val="003A22D7"/>
    <w:rsid w:val="003A56CB"/>
    <w:rsid w:val="003A72FE"/>
    <w:rsid w:val="003A7E5D"/>
    <w:rsid w:val="003B0052"/>
    <w:rsid w:val="003B77DE"/>
    <w:rsid w:val="003B7F2D"/>
    <w:rsid w:val="003C1F59"/>
    <w:rsid w:val="003D19BB"/>
    <w:rsid w:val="003D21B3"/>
    <w:rsid w:val="003E21F0"/>
    <w:rsid w:val="003E4375"/>
    <w:rsid w:val="003E4F4B"/>
    <w:rsid w:val="003F3763"/>
    <w:rsid w:val="003F4C44"/>
    <w:rsid w:val="003F6FF2"/>
    <w:rsid w:val="004033EA"/>
    <w:rsid w:val="0041010F"/>
    <w:rsid w:val="00411668"/>
    <w:rsid w:val="004139B6"/>
    <w:rsid w:val="00414F3D"/>
    <w:rsid w:val="00415521"/>
    <w:rsid w:val="00415F9D"/>
    <w:rsid w:val="00422AB5"/>
    <w:rsid w:val="00422F69"/>
    <w:rsid w:val="0042401B"/>
    <w:rsid w:val="00427F6E"/>
    <w:rsid w:val="00431D8B"/>
    <w:rsid w:val="00433136"/>
    <w:rsid w:val="00433158"/>
    <w:rsid w:val="00436D85"/>
    <w:rsid w:val="004442E4"/>
    <w:rsid w:val="00447D13"/>
    <w:rsid w:val="00450305"/>
    <w:rsid w:val="004507F9"/>
    <w:rsid w:val="00454A38"/>
    <w:rsid w:val="0045769A"/>
    <w:rsid w:val="00463867"/>
    <w:rsid w:val="004718B5"/>
    <w:rsid w:val="00472310"/>
    <w:rsid w:val="004843D9"/>
    <w:rsid w:val="004864D4"/>
    <w:rsid w:val="00491A0C"/>
    <w:rsid w:val="00493C97"/>
    <w:rsid w:val="0049469A"/>
    <w:rsid w:val="004A0164"/>
    <w:rsid w:val="004B01FF"/>
    <w:rsid w:val="004B141E"/>
    <w:rsid w:val="004B255A"/>
    <w:rsid w:val="004B2C4F"/>
    <w:rsid w:val="004B3877"/>
    <w:rsid w:val="004B66F5"/>
    <w:rsid w:val="004D06C1"/>
    <w:rsid w:val="004D1DC0"/>
    <w:rsid w:val="004D2AFF"/>
    <w:rsid w:val="004D379D"/>
    <w:rsid w:val="004E3113"/>
    <w:rsid w:val="004E5F52"/>
    <w:rsid w:val="004E61EC"/>
    <w:rsid w:val="004F4DC6"/>
    <w:rsid w:val="004F6EEF"/>
    <w:rsid w:val="004F7BBB"/>
    <w:rsid w:val="0050022A"/>
    <w:rsid w:val="00504F0E"/>
    <w:rsid w:val="005067D4"/>
    <w:rsid w:val="005114F5"/>
    <w:rsid w:val="00522C6F"/>
    <w:rsid w:val="00522CF0"/>
    <w:rsid w:val="0052703F"/>
    <w:rsid w:val="005340C8"/>
    <w:rsid w:val="00535A2D"/>
    <w:rsid w:val="005377C7"/>
    <w:rsid w:val="00537FBC"/>
    <w:rsid w:val="00540ED2"/>
    <w:rsid w:val="00541C9B"/>
    <w:rsid w:val="00544EBE"/>
    <w:rsid w:val="005508E5"/>
    <w:rsid w:val="00551C15"/>
    <w:rsid w:val="00557A0F"/>
    <w:rsid w:val="0056479B"/>
    <w:rsid w:val="00567CAD"/>
    <w:rsid w:val="0057166B"/>
    <w:rsid w:val="00571818"/>
    <w:rsid w:val="0058303C"/>
    <w:rsid w:val="00583349"/>
    <w:rsid w:val="00583AC5"/>
    <w:rsid w:val="00593984"/>
    <w:rsid w:val="005950EA"/>
    <w:rsid w:val="005A2451"/>
    <w:rsid w:val="005A5702"/>
    <w:rsid w:val="005A70D7"/>
    <w:rsid w:val="005A7660"/>
    <w:rsid w:val="005B11E4"/>
    <w:rsid w:val="005B6E39"/>
    <w:rsid w:val="005C022A"/>
    <w:rsid w:val="005C0789"/>
    <w:rsid w:val="005C1E1F"/>
    <w:rsid w:val="005C227C"/>
    <w:rsid w:val="005C2C0F"/>
    <w:rsid w:val="005D294F"/>
    <w:rsid w:val="005D387F"/>
    <w:rsid w:val="005E04B5"/>
    <w:rsid w:val="005F6CDE"/>
    <w:rsid w:val="005F6F09"/>
    <w:rsid w:val="005F7EB7"/>
    <w:rsid w:val="00601AF9"/>
    <w:rsid w:val="00602110"/>
    <w:rsid w:val="00604BBE"/>
    <w:rsid w:val="0060611F"/>
    <w:rsid w:val="00607AA5"/>
    <w:rsid w:val="00611C8E"/>
    <w:rsid w:val="00614E84"/>
    <w:rsid w:val="00627C08"/>
    <w:rsid w:val="0063005D"/>
    <w:rsid w:val="00636DE1"/>
    <w:rsid w:val="00642A5D"/>
    <w:rsid w:val="00645FE1"/>
    <w:rsid w:val="00647216"/>
    <w:rsid w:val="0065016C"/>
    <w:rsid w:val="00654718"/>
    <w:rsid w:val="00666688"/>
    <w:rsid w:val="00666C10"/>
    <w:rsid w:val="0067163C"/>
    <w:rsid w:val="006716EE"/>
    <w:rsid w:val="00673753"/>
    <w:rsid w:val="006761C4"/>
    <w:rsid w:val="00677247"/>
    <w:rsid w:val="0068221E"/>
    <w:rsid w:val="00685A8E"/>
    <w:rsid w:val="006868D8"/>
    <w:rsid w:val="00693977"/>
    <w:rsid w:val="006945A6"/>
    <w:rsid w:val="006A396E"/>
    <w:rsid w:val="006A40F9"/>
    <w:rsid w:val="006A6DED"/>
    <w:rsid w:val="006B1BB6"/>
    <w:rsid w:val="006B2E2C"/>
    <w:rsid w:val="006B5981"/>
    <w:rsid w:val="006C5CCD"/>
    <w:rsid w:val="006D046A"/>
    <w:rsid w:val="006D0F7E"/>
    <w:rsid w:val="006D2BDA"/>
    <w:rsid w:val="006D528E"/>
    <w:rsid w:val="006D7834"/>
    <w:rsid w:val="006E0BFF"/>
    <w:rsid w:val="006E5FF0"/>
    <w:rsid w:val="006F27C0"/>
    <w:rsid w:val="006F38A8"/>
    <w:rsid w:val="006F45FA"/>
    <w:rsid w:val="006F7C71"/>
    <w:rsid w:val="00702619"/>
    <w:rsid w:val="00706551"/>
    <w:rsid w:val="00710076"/>
    <w:rsid w:val="00711EF1"/>
    <w:rsid w:val="00717EB8"/>
    <w:rsid w:val="00720AF4"/>
    <w:rsid w:val="0072274E"/>
    <w:rsid w:val="00722EA6"/>
    <w:rsid w:val="00730C62"/>
    <w:rsid w:val="007326EA"/>
    <w:rsid w:val="00732AA0"/>
    <w:rsid w:val="0073598A"/>
    <w:rsid w:val="007405E5"/>
    <w:rsid w:val="00744CD1"/>
    <w:rsid w:val="00745DED"/>
    <w:rsid w:val="00754BF4"/>
    <w:rsid w:val="00756021"/>
    <w:rsid w:val="0076791C"/>
    <w:rsid w:val="00771A6F"/>
    <w:rsid w:val="00774C4A"/>
    <w:rsid w:val="00780D1A"/>
    <w:rsid w:val="007813DA"/>
    <w:rsid w:val="00783408"/>
    <w:rsid w:val="0078347C"/>
    <w:rsid w:val="00790E89"/>
    <w:rsid w:val="00792987"/>
    <w:rsid w:val="007B089E"/>
    <w:rsid w:val="007B160E"/>
    <w:rsid w:val="007B216A"/>
    <w:rsid w:val="007B552D"/>
    <w:rsid w:val="007B5884"/>
    <w:rsid w:val="007D0415"/>
    <w:rsid w:val="007D068E"/>
    <w:rsid w:val="007D429F"/>
    <w:rsid w:val="007D51D3"/>
    <w:rsid w:val="007D6E48"/>
    <w:rsid w:val="007E2A5D"/>
    <w:rsid w:val="007E4DE7"/>
    <w:rsid w:val="007F1404"/>
    <w:rsid w:val="0080022F"/>
    <w:rsid w:val="00801458"/>
    <w:rsid w:val="00806D9B"/>
    <w:rsid w:val="00814AD6"/>
    <w:rsid w:val="00824648"/>
    <w:rsid w:val="00830639"/>
    <w:rsid w:val="00830CD6"/>
    <w:rsid w:val="00837D27"/>
    <w:rsid w:val="008400B2"/>
    <w:rsid w:val="00843D22"/>
    <w:rsid w:val="00854DED"/>
    <w:rsid w:val="008576B7"/>
    <w:rsid w:val="0086224D"/>
    <w:rsid w:val="008664A4"/>
    <w:rsid w:val="00867279"/>
    <w:rsid w:val="008677EE"/>
    <w:rsid w:val="00872488"/>
    <w:rsid w:val="008753D1"/>
    <w:rsid w:val="0087568C"/>
    <w:rsid w:val="00876A34"/>
    <w:rsid w:val="00882205"/>
    <w:rsid w:val="00887BB3"/>
    <w:rsid w:val="008944DC"/>
    <w:rsid w:val="00894F34"/>
    <w:rsid w:val="00897355"/>
    <w:rsid w:val="008A2C8D"/>
    <w:rsid w:val="008A2ED3"/>
    <w:rsid w:val="008C46A0"/>
    <w:rsid w:val="008C5D38"/>
    <w:rsid w:val="008C612F"/>
    <w:rsid w:val="008D5BD0"/>
    <w:rsid w:val="008E0F80"/>
    <w:rsid w:val="008E108F"/>
    <w:rsid w:val="00901E18"/>
    <w:rsid w:val="00906B04"/>
    <w:rsid w:val="009114D8"/>
    <w:rsid w:val="00913B9E"/>
    <w:rsid w:val="009141AC"/>
    <w:rsid w:val="009146E0"/>
    <w:rsid w:val="0091580B"/>
    <w:rsid w:val="0091760C"/>
    <w:rsid w:val="009207D6"/>
    <w:rsid w:val="00924249"/>
    <w:rsid w:val="00933146"/>
    <w:rsid w:val="0093376E"/>
    <w:rsid w:val="00942661"/>
    <w:rsid w:val="00946654"/>
    <w:rsid w:val="00946943"/>
    <w:rsid w:val="00951292"/>
    <w:rsid w:val="009526E8"/>
    <w:rsid w:val="00960CA6"/>
    <w:rsid w:val="0096381E"/>
    <w:rsid w:val="00965C10"/>
    <w:rsid w:val="009760C2"/>
    <w:rsid w:val="00976288"/>
    <w:rsid w:val="00977F05"/>
    <w:rsid w:val="0098220F"/>
    <w:rsid w:val="009836A3"/>
    <w:rsid w:val="00987F75"/>
    <w:rsid w:val="009945F8"/>
    <w:rsid w:val="009A3DEF"/>
    <w:rsid w:val="009A51F5"/>
    <w:rsid w:val="009A5674"/>
    <w:rsid w:val="009B03E2"/>
    <w:rsid w:val="009B0ABD"/>
    <w:rsid w:val="009B101B"/>
    <w:rsid w:val="009C0EC2"/>
    <w:rsid w:val="009C3AA0"/>
    <w:rsid w:val="009C55A1"/>
    <w:rsid w:val="009C65DE"/>
    <w:rsid w:val="009D5E3F"/>
    <w:rsid w:val="009D7610"/>
    <w:rsid w:val="009E760F"/>
    <w:rsid w:val="009F4DFA"/>
    <w:rsid w:val="009F5C7E"/>
    <w:rsid w:val="00A02913"/>
    <w:rsid w:val="00A02E13"/>
    <w:rsid w:val="00A06D67"/>
    <w:rsid w:val="00A07708"/>
    <w:rsid w:val="00A102C4"/>
    <w:rsid w:val="00A15D6A"/>
    <w:rsid w:val="00A17699"/>
    <w:rsid w:val="00A22AC5"/>
    <w:rsid w:val="00A26EA0"/>
    <w:rsid w:val="00A27479"/>
    <w:rsid w:val="00A32165"/>
    <w:rsid w:val="00A321C4"/>
    <w:rsid w:val="00A34A3E"/>
    <w:rsid w:val="00A36B8D"/>
    <w:rsid w:val="00A36D62"/>
    <w:rsid w:val="00A37577"/>
    <w:rsid w:val="00A478C0"/>
    <w:rsid w:val="00A50EDD"/>
    <w:rsid w:val="00A53677"/>
    <w:rsid w:val="00A5499E"/>
    <w:rsid w:val="00A561D0"/>
    <w:rsid w:val="00A6078B"/>
    <w:rsid w:val="00A62DC1"/>
    <w:rsid w:val="00A66777"/>
    <w:rsid w:val="00A7020C"/>
    <w:rsid w:val="00A71A87"/>
    <w:rsid w:val="00A74C57"/>
    <w:rsid w:val="00A754A8"/>
    <w:rsid w:val="00A8015F"/>
    <w:rsid w:val="00A87129"/>
    <w:rsid w:val="00A873F9"/>
    <w:rsid w:val="00A950E4"/>
    <w:rsid w:val="00AA2147"/>
    <w:rsid w:val="00AA6743"/>
    <w:rsid w:val="00AA7F87"/>
    <w:rsid w:val="00AB50FD"/>
    <w:rsid w:val="00AC0FE8"/>
    <w:rsid w:val="00AC512D"/>
    <w:rsid w:val="00AC62AF"/>
    <w:rsid w:val="00AC6F05"/>
    <w:rsid w:val="00AD2CF2"/>
    <w:rsid w:val="00AD2F97"/>
    <w:rsid w:val="00AD4CFE"/>
    <w:rsid w:val="00AF1029"/>
    <w:rsid w:val="00AF11C6"/>
    <w:rsid w:val="00AF2C59"/>
    <w:rsid w:val="00AF63D2"/>
    <w:rsid w:val="00B01017"/>
    <w:rsid w:val="00B03AF0"/>
    <w:rsid w:val="00B040EC"/>
    <w:rsid w:val="00B04305"/>
    <w:rsid w:val="00B07314"/>
    <w:rsid w:val="00B135D1"/>
    <w:rsid w:val="00B1579C"/>
    <w:rsid w:val="00B20734"/>
    <w:rsid w:val="00B229F9"/>
    <w:rsid w:val="00B23FB8"/>
    <w:rsid w:val="00B2542E"/>
    <w:rsid w:val="00B32BB6"/>
    <w:rsid w:val="00B35325"/>
    <w:rsid w:val="00B3662D"/>
    <w:rsid w:val="00B41226"/>
    <w:rsid w:val="00B47A5C"/>
    <w:rsid w:val="00B50FAA"/>
    <w:rsid w:val="00B537D8"/>
    <w:rsid w:val="00B577AF"/>
    <w:rsid w:val="00B63FD6"/>
    <w:rsid w:val="00B649B9"/>
    <w:rsid w:val="00B707FE"/>
    <w:rsid w:val="00B72339"/>
    <w:rsid w:val="00B73118"/>
    <w:rsid w:val="00B7373F"/>
    <w:rsid w:val="00B74F5F"/>
    <w:rsid w:val="00B74FF5"/>
    <w:rsid w:val="00B7594E"/>
    <w:rsid w:val="00B768D8"/>
    <w:rsid w:val="00B85D80"/>
    <w:rsid w:val="00B87051"/>
    <w:rsid w:val="00B87CD4"/>
    <w:rsid w:val="00B92BE0"/>
    <w:rsid w:val="00B96280"/>
    <w:rsid w:val="00BA2949"/>
    <w:rsid w:val="00BA43EC"/>
    <w:rsid w:val="00BA6480"/>
    <w:rsid w:val="00BB017D"/>
    <w:rsid w:val="00BB1199"/>
    <w:rsid w:val="00BB3C16"/>
    <w:rsid w:val="00BB3DC2"/>
    <w:rsid w:val="00BB623D"/>
    <w:rsid w:val="00BB7CA4"/>
    <w:rsid w:val="00BC1031"/>
    <w:rsid w:val="00BC1A4B"/>
    <w:rsid w:val="00BC2ED5"/>
    <w:rsid w:val="00BC5843"/>
    <w:rsid w:val="00BC72F8"/>
    <w:rsid w:val="00BD1310"/>
    <w:rsid w:val="00BD23A2"/>
    <w:rsid w:val="00BD2BEC"/>
    <w:rsid w:val="00BD309F"/>
    <w:rsid w:val="00BE6E70"/>
    <w:rsid w:val="00BE71FD"/>
    <w:rsid w:val="00BF2743"/>
    <w:rsid w:val="00BF5564"/>
    <w:rsid w:val="00BF6265"/>
    <w:rsid w:val="00BF714C"/>
    <w:rsid w:val="00C00834"/>
    <w:rsid w:val="00C030C8"/>
    <w:rsid w:val="00C03F4D"/>
    <w:rsid w:val="00C10B8E"/>
    <w:rsid w:val="00C119BA"/>
    <w:rsid w:val="00C11CEA"/>
    <w:rsid w:val="00C15FA3"/>
    <w:rsid w:val="00C167D6"/>
    <w:rsid w:val="00C17216"/>
    <w:rsid w:val="00C17C50"/>
    <w:rsid w:val="00C200BC"/>
    <w:rsid w:val="00C21F98"/>
    <w:rsid w:val="00C25FC6"/>
    <w:rsid w:val="00C26769"/>
    <w:rsid w:val="00C278FD"/>
    <w:rsid w:val="00C300E2"/>
    <w:rsid w:val="00C30754"/>
    <w:rsid w:val="00C374B0"/>
    <w:rsid w:val="00C4093A"/>
    <w:rsid w:val="00C51964"/>
    <w:rsid w:val="00C6122E"/>
    <w:rsid w:val="00C64B0F"/>
    <w:rsid w:val="00C65755"/>
    <w:rsid w:val="00C7056A"/>
    <w:rsid w:val="00C70A8A"/>
    <w:rsid w:val="00C73DA3"/>
    <w:rsid w:val="00C75779"/>
    <w:rsid w:val="00C76369"/>
    <w:rsid w:val="00C83807"/>
    <w:rsid w:val="00C87D64"/>
    <w:rsid w:val="00C936EE"/>
    <w:rsid w:val="00C972DC"/>
    <w:rsid w:val="00CA06AB"/>
    <w:rsid w:val="00CA2164"/>
    <w:rsid w:val="00CA3B72"/>
    <w:rsid w:val="00CA44BC"/>
    <w:rsid w:val="00CB0517"/>
    <w:rsid w:val="00CB3BC0"/>
    <w:rsid w:val="00CC5216"/>
    <w:rsid w:val="00CC5E29"/>
    <w:rsid w:val="00CC6436"/>
    <w:rsid w:val="00CD0858"/>
    <w:rsid w:val="00CD1D4C"/>
    <w:rsid w:val="00CD3442"/>
    <w:rsid w:val="00CD3C8C"/>
    <w:rsid w:val="00CD6449"/>
    <w:rsid w:val="00CD69DD"/>
    <w:rsid w:val="00CD73DC"/>
    <w:rsid w:val="00CE6DBD"/>
    <w:rsid w:val="00CF5E96"/>
    <w:rsid w:val="00D03288"/>
    <w:rsid w:val="00D036EC"/>
    <w:rsid w:val="00D038F8"/>
    <w:rsid w:val="00D05040"/>
    <w:rsid w:val="00D06559"/>
    <w:rsid w:val="00D07492"/>
    <w:rsid w:val="00D123D0"/>
    <w:rsid w:val="00D22175"/>
    <w:rsid w:val="00D242E5"/>
    <w:rsid w:val="00D24D03"/>
    <w:rsid w:val="00D25369"/>
    <w:rsid w:val="00D27767"/>
    <w:rsid w:val="00D362EF"/>
    <w:rsid w:val="00D374BF"/>
    <w:rsid w:val="00D41861"/>
    <w:rsid w:val="00D43E58"/>
    <w:rsid w:val="00D45125"/>
    <w:rsid w:val="00D500BC"/>
    <w:rsid w:val="00D5063B"/>
    <w:rsid w:val="00D54109"/>
    <w:rsid w:val="00D54D5A"/>
    <w:rsid w:val="00D6011A"/>
    <w:rsid w:val="00D60405"/>
    <w:rsid w:val="00D630DE"/>
    <w:rsid w:val="00D6396A"/>
    <w:rsid w:val="00D63B1F"/>
    <w:rsid w:val="00D73355"/>
    <w:rsid w:val="00D757A8"/>
    <w:rsid w:val="00D82BCB"/>
    <w:rsid w:val="00D83236"/>
    <w:rsid w:val="00D91C79"/>
    <w:rsid w:val="00DA319F"/>
    <w:rsid w:val="00DA4227"/>
    <w:rsid w:val="00DA7D78"/>
    <w:rsid w:val="00DB7027"/>
    <w:rsid w:val="00DB7CD0"/>
    <w:rsid w:val="00DC3771"/>
    <w:rsid w:val="00DD0AEA"/>
    <w:rsid w:val="00DD2854"/>
    <w:rsid w:val="00DD3A83"/>
    <w:rsid w:val="00DE47A6"/>
    <w:rsid w:val="00DE63B4"/>
    <w:rsid w:val="00DE757C"/>
    <w:rsid w:val="00DF0B99"/>
    <w:rsid w:val="00DF0EC1"/>
    <w:rsid w:val="00DF12DA"/>
    <w:rsid w:val="00DF2AFB"/>
    <w:rsid w:val="00DF30EF"/>
    <w:rsid w:val="00DF796E"/>
    <w:rsid w:val="00E0409B"/>
    <w:rsid w:val="00E113AB"/>
    <w:rsid w:val="00E14C1D"/>
    <w:rsid w:val="00E215EA"/>
    <w:rsid w:val="00E22D10"/>
    <w:rsid w:val="00E24486"/>
    <w:rsid w:val="00E26BC9"/>
    <w:rsid w:val="00E315A6"/>
    <w:rsid w:val="00E31A2F"/>
    <w:rsid w:val="00E3390A"/>
    <w:rsid w:val="00E34577"/>
    <w:rsid w:val="00E35448"/>
    <w:rsid w:val="00E373F0"/>
    <w:rsid w:val="00E41A0F"/>
    <w:rsid w:val="00E4425C"/>
    <w:rsid w:val="00E44AD8"/>
    <w:rsid w:val="00E5549B"/>
    <w:rsid w:val="00E55615"/>
    <w:rsid w:val="00E55CC4"/>
    <w:rsid w:val="00E57987"/>
    <w:rsid w:val="00E623B1"/>
    <w:rsid w:val="00E65141"/>
    <w:rsid w:val="00E71663"/>
    <w:rsid w:val="00E73449"/>
    <w:rsid w:val="00E750B5"/>
    <w:rsid w:val="00E835D6"/>
    <w:rsid w:val="00E904CE"/>
    <w:rsid w:val="00E91871"/>
    <w:rsid w:val="00E92CB0"/>
    <w:rsid w:val="00E9390E"/>
    <w:rsid w:val="00EA0013"/>
    <w:rsid w:val="00EA2466"/>
    <w:rsid w:val="00EA2A8C"/>
    <w:rsid w:val="00EA44E2"/>
    <w:rsid w:val="00EA46AB"/>
    <w:rsid w:val="00EA69E3"/>
    <w:rsid w:val="00EB5FE6"/>
    <w:rsid w:val="00EB6938"/>
    <w:rsid w:val="00EB6FDD"/>
    <w:rsid w:val="00EC16B3"/>
    <w:rsid w:val="00EC37FA"/>
    <w:rsid w:val="00ED1B92"/>
    <w:rsid w:val="00ED2075"/>
    <w:rsid w:val="00ED20C7"/>
    <w:rsid w:val="00ED783E"/>
    <w:rsid w:val="00EE7F9F"/>
    <w:rsid w:val="00EF463E"/>
    <w:rsid w:val="00F00D94"/>
    <w:rsid w:val="00F04B1C"/>
    <w:rsid w:val="00F04B90"/>
    <w:rsid w:val="00F10296"/>
    <w:rsid w:val="00F14A29"/>
    <w:rsid w:val="00F15F51"/>
    <w:rsid w:val="00F20ED3"/>
    <w:rsid w:val="00F34C1B"/>
    <w:rsid w:val="00F34EF7"/>
    <w:rsid w:val="00F35009"/>
    <w:rsid w:val="00F3508E"/>
    <w:rsid w:val="00F43BFA"/>
    <w:rsid w:val="00F46E56"/>
    <w:rsid w:val="00F4747F"/>
    <w:rsid w:val="00F476A1"/>
    <w:rsid w:val="00F519B1"/>
    <w:rsid w:val="00F5516B"/>
    <w:rsid w:val="00F571CD"/>
    <w:rsid w:val="00F618C9"/>
    <w:rsid w:val="00F62EBF"/>
    <w:rsid w:val="00F77336"/>
    <w:rsid w:val="00F80930"/>
    <w:rsid w:val="00F81E5C"/>
    <w:rsid w:val="00F83CF9"/>
    <w:rsid w:val="00F85AB1"/>
    <w:rsid w:val="00F9144E"/>
    <w:rsid w:val="00F93477"/>
    <w:rsid w:val="00F96ECB"/>
    <w:rsid w:val="00FA0D4F"/>
    <w:rsid w:val="00FB17A2"/>
    <w:rsid w:val="00FB3A89"/>
    <w:rsid w:val="00FB4663"/>
    <w:rsid w:val="00FC015B"/>
    <w:rsid w:val="00FC11E8"/>
    <w:rsid w:val="00FC256A"/>
    <w:rsid w:val="00FC7BB1"/>
    <w:rsid w:val="00FD0039"/>
    <w:rsid w:val="00FD21AA"/>
    <w:rsid w:val="00FD327C"/>
    <w:rsid w:val="00FD5A68"/>
    <w:rsid w:val="00FE7BD9"/>
    <w:rsid w:val="00FF2982"/>
    <w:rsid w:val="01B177E5"/>
    <w:rsid w:val="035B4AA1"/>
    <w:rsid w:val="037812B9"/>
    <w:rsid w:val="050A0D39"/>
    <w:rsid w:val="06D00156"/>
    <w:rsid w:val="0722496A"/>
    <w:rsid w:val="08362AA0"/>
    <w:rsid w:val="084B294E"/>
    <w:rsid w:val="0A1D552E"/>
    <w:rsid w:val="0ADE713D"/>
    <w:rsid w:val="0C743E0D"/>
    <w:rsid w:val="0E3B4915"/>
    <w:rsid w:val="0EDF5D1C"/>
    <w:rsid w:val="0FA05CE4"/>
    <w:rsid w:val="117310D5"/>
    <w:rsid w:val="11B21FC7"/>
    <w:rsid w:val="125E6377"/>
    <w:rsid w:val="148535C4"/>
    <w:rsid w:val="153601EB"/>
    <w:rsid w:val="16EB15D1"/>
    <w:rsid w:val="178E0D25"/>
    <w:rsid w:val="1A1478A6"/>
    <w:rsid w:val="1A1833A4"/>
    <w:rsid w:val="1AAD5F48"/>
    <w:rsid w:val="1AD27B70"/>
    <w:rsid w:val="1D752013"/>
    <w:rsid w:val="1E017068"/>
    <w:rsid w:val="1EFE0BCF"/>
    <w:rsid w:val="21CD4917"/>
    <w:rsid w:val="246C7F3F"/>
    <w:rsid w:val="255B4403"/>
    <w:rsid w:val="25907DFD"/>
    <w:rsid w:val="26BB1EFF"/>
    <w:rsid w:val="271012CA"/>
    <w:rsid w:val="28D27245"/>
    <w:rsid w:val="2A172BF9"/>
    <w:rsid w:val="2ADF3CE2"/>
    <w:rsid w:val="2DD97544"/>
    <w:rsid w:val="2F3F35D8"/>
    <w:rsid w:val="2FD333B0"/>
    <w:rsid w:val="301F7CDF"/>
    <w:rsid w:val="303D4E06"/>
    <w:rsid w:val="30E13670"/>
    <w:rsid w:val="312E6B73"/>
    <w:rsid w:val="313A215D"/>
    <w:rsid w:val="31774D21"/>
    <w:rsid w:val="31CC76D2"/>
    <w:rsid w:val="31FEED25"/>
    <w:rsid w:val="337376BE"/>
    <w:rsid w:val="34292AF3"/>
    <w:rsid w:val="34DB299B"/>
    <w:rsid w:val="3576765E"/>
    <w:rsid w:val="357C78BD"/>
    <w:rsid w:val="3680169F"/>
    <w:rsid w:val="3716574E"/>
    <w:rsid w:val="379F38C0"/>
    <w:rsid w:val="37B17CE2"/>
    <w:rsid w:val="381221FE"/>
    <w:rsid w:val="3A7811A7"/>
    <w:rsid w:val="3C04030E"/>
    <w:rsid w:val="3D6CE381"/>
    <w:rsid w:val="3F3E2038"/>
    <w:rsid w:val="3FCA7BA6"/>
    <w:rsid w:val="403677D3"/>
    <w:rsid w:val="409F2471"/>
    <w:rsid w:val="40D57CC9"/>
    <w:rsid w:val="41225EFB"/>
    <w:rsid w:val="420B3AA1"/>
    <w:rsid w:val="42A664EA"/>
    <w:rsid w:val="43E65934"/>
    <w:rsid w:val="49712E0B"/>
    <w:rsid w:val="4A53104F"/>
    <w:rsid w:val="4AE9750A"/>
    <w:rsid w:val="4B46693D"/>
    <w:rsid w:val="4B64224E"/>
    <w:rsid w:val="4C79165F"/>
    <w:rsid w:val="4CA91166"/>
    <w:rsid w:val="4E39366E"/>
    <w:rsid w:val="50C90C91"/>
    <w:rsid w:val="51E612C1"/>
    <w:rsid w:val="52BECD43"/>
    <w:rsid w:val="5355387A"/>
    <w:rsid w:val="53952E45"/>
    <w:rsid w:val="53D37FD9"/>
    <w:rsid w:val="549534E0"/>
    <w:rsid w:val="553A6EC6"/>
    <w:rsid w:val="55DD39D7"/>
    <w:rsid w:val="57D71FC2"/>
    <w:rsid w:val="58F03FBC"/>
    <w:rsid w:val="5B7E6E88"/>
    <w:rsid w:val="5C5B3AB2"/>
    <w:rsid w:val="5DE5221B"/>
    <w:rsid w:val="5DFD7F82"/>
    <w:rsid w:val="5EEF8A0F"/>
    <w:rsid w:val="5F125E59"/>
    <w:rsid w:val="60191FB1"/>
    <w:rsid w:val="606B78D1"/>
    <w:rsid w:val="63AF6D23"/>
    <w:rsid w:val="65296BE0"/>
    <w:rsid w:val="669272D4"/>
    <w:rsid w:val="6694156D"/>
    <w:rsid w:val="66BA012B"/>
    <w:rsid w:val="66FE0AF1"/>
    <w:rsid w:val="67905D85"/>
    <w:rsid w:val="67D5641B"/>
    <w:rsid w:val="6B9C6B51"/>
    <w:rsid w:val="6D3B71EF"/>
    <w:rsid w:val="6DA01A27"/>
    <w:rsid w:val="6DFE6D97"/>
    <w:rsid w:val="6E513E76"/>
    <w:rsid w:val="6E5E50E5"/>
    <w:rsid w:val="6F14604A"/>
    <w:rsid w:val="6FFA5788"/>
    <w:rsid w:val="716C3587"/>
    <w:rsid w:val="71F95FAE"/>
    <w:rsid w:val="720B4ED6"/>
    <w:rsid w:val="7386076C"/>
    <w:rsid w:val="739E335A"/>
    <w:rsid w:val="73DF07CE"/>
    <w:rsid w:val="77C02226"/>
    <w:rsid w:val="78497BC8"/>
    <w:rsid w:val="78E1013B"/>
    <w:rsid w:val="78F37032"/>
    <w:rsid w:val="790B57E6"/>
    <w:rsid w:val="795C1B72"/>
    <w:rsid w:val="79BB4795"/>
    <w:rsid w:val="7A2E0B2B"/>
    <w:rsid w:val="7BE5765F"/>
    <w:rsid w:val="7C2912E8"/>
    <w:rsid w:val="7D213A2E"/>
    <w:rsid w:val="7D515540"/>
    <w:rsid w:val="7DD920D7"/>
    <w:rsid w:val="7E7C6E58"/>
    <w:rsid w:val="7E9450AA"/>
    <w:rsid w:val="7F0B21CD"/>
    <w:rsid w:val="7F9F61D2"/>
    <w:rsid w:val="7FDF67CB"/>
    <w:rsid w:val="9377CA45"/>
    <w:rsid w:val="EFFBE581"/>
    <w:rsid w:val="FFA98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24"/>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9"/>
    <w:pPr>
      <w:keepNext/>
      <w:keepLines/>
      <w:spacing w:before="260" w:after="260" w:line="413" w:lineRule="auto"/>
      <w:outlineLvl w:val="2"/>
    </w:pPr>
    <w:rPr>
      <w:b/>
      <w:sz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 w:val="24"/>
      <w:szCs w:val="20"/>
    </w:rPr>
  </w:style>
  <w:style w:type="paragraph" w:styleId="6">
    <w:name w:val="Document Map"/>
    <w:basedOn w:val="1"/>
    <w:qFormat/>
    <w:uiPriority w:val="0"/>
    <w:rPr>
      <w:rFonts w:ascii="宋体"/>
      <w:sz w:val="18"/>
      <w:szCs w:val="18"/>
    </w:rPr>
  </w:style>
  <w:style w:type="paragraph" w:styleId="7">
    <w:name w:val="annotation text"/>
    <w:basedOn w:val="1"/>
    <w:link w:val="25"/>
    <w:unhideWhenUsed/>
    <w:qFormat/>
    <w:uiPriority w:val="99"/>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ind w:firstLine="8680" w:firstLineChars="3100"/>
    </w:pPr>
    <w:rPr>
      <w:rFonts w:ascii="华文楷体" w:hAnsi="华文楷体" w:eastAsia="华文楷体"/>
    </w:rPr>
  </w:style>
  <w:style w:type="paragraph" w:styleId="10">
    <w:name w:val="Balloon Text"/>
    <w:basedOn w:val="1"/>
    <w:link w:val="26"/>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rFonts w:ascii="Calibri" w:hAnsi="Calibri"/>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toc 1"/>
    <w:basedOn w:val="1"/>
    <w:next w:val="1"/>
    <w:unhideWhenUsed/>
    <w:qFormat/>
    <w:uiPriority w:val="39"/>
  </w:style>
  <w:style w:type="paragraph" w:styleId="14">
    <w:name w:val="Normal (Web)"/>
    <w:qFormat/>
    <w:uiPriority w:val="0"/>
    <w:pPr>
      <w:widowControl w:val="0"/>
      <w:spacing w:before="100" w:after="100"/>
    </w:pPr>
    <w:rPr>
      <w:rFonts w:hint="eastAsia" w:ascii="Arial Unicode MS" w:hAnsi="Arial Unicode MS" w:eastAsia="宋体" w:cs="Arial Unicode MS"/>
      <w:color w:val="000000"/>
      <w:sz w:val="24"/>
      <w:szCs w:val="24"/>
      <w:u w:color="000000"/>
      <w:lang w:val="en-US" w:eastAsia="zh-CN" w:bidi="ar-SA"/>
    </w:rPr>
  </w:style>
  <w:style w:type="paragraph" w:styleId="15">
    <w:name w:val="annotation subject"/>
    <w:basedOn w:val="7"/>
    <w:next w:val="7"/>
    <w:link w:val="29"/>
    <w:unhideWhenUsed/>
    <w:qFormat/>
    <w:uiPriority w:val="99"/>
    <w:rPr>
      <w:b/>
      <w:bCs/>
    </w:rPr>
  </w:style>
  <w:style w:type="paragraph" w:styleId="16">
    <w:name w:val="Body Text First Indent"/>
    <w:basedOn w:val="8"/>
    <w:unhideWhenUsed/>
    <w:qFormat/>
    <w:uiPriority w:val="99"/>
    <w:pPr>
      <w:adjustRightInd w:val="0"/>
      <w:spacing w:line="275" w:lineRule="atLeast"/>
      <w:ind w:firstLine="420"/>
      <w:textAlignment w:val="baseline"/>
    </w:pPr>
    <w:rPr>
      <w:rFonts w:eastAsia="楷体_GB2312"/>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unhideWhenUsed/>
    <w:qFormat/>
    <w:uiPriority w:val="99"/>
    <w:rPr>
      <w:color w:val="800080"/>
      <w:u w:val="single"/>
    </w:rPr>
  </w:style>
  <w:style w:type="character" w:styleId="21">
    <w:name w:val="Hyperlink"/>
    <w:unhideWhenUsed/>
    <w:qFormat/>
    <w:uiPriority w:val="99"/>
    <w:rPr>
      <w:color w:val="0000FF"/>
      <w:u w:val="single"/>
    </w:rPr>
  </w:style>
  <w:style w:type="character" w:styleId="22">
    <w:name w:val="annotation reference"/>
    <w:unhideWhenUsed/>
    <w:qFormat/>
    <w:uiPriority w:val="99"/>
    <w:rPr>
      <w:sz w:val="21"/>
      <w:szCs w:val="21"/>
    </w:rPr>
  </w:style>
  <w:style w:type="character" w:customStyle="1" w:styleId="23">
    <w:name w:val="标题 1 Char"/>
    <w:link w:val="3"/>
    <w:qFormat/>
    <w:uiPriority w:val="9"/>
    <w:rPr>
      <w:rFonts w:ascii="Times New Roman" w:hAnsi="Times New Roman" w:eastAsia="宋体" w:cs="Times New Roman"/>
      <w:b/>
      <w:bCs/>
      <w:kern w:val="44"/>
      <w:sz w:val="44"/>
      <w:szCs w:val="44"/>
    </w:rPr>
  </w:style>
  <w:style w:type="character" w:customStyle="1" w:styleId="24">
    <w:name w:val="标题 2 Char"/>
    <w:link w:val="4"/>
    <w:semiHidden/>
    <w:qFormat/>
    <w:uiPriority w:val="9"/>
    <w:rPr>
      <w:rFonts w:ascii="Cambria" w:hAnsi="Cambria" w:eastAsia="宋体" w:cs="Times New Roman"/>
      <w:b/>
      <w:bCs/>
      <w:kern w:val="2"/>
      <w:sz w:val="32"/>
      <w:szCs w:val="32"/>
    </w:rPr>
  </w:style>
  <w:style w:type="character" w:customStyle="1" w:styleId="25">
    <w:name w:val="批注文字 Char"/>
    <w:link w:val="7"/>
    <w:semiHidden/>
    <w:qFormat/>
    <w:uiPriority w:val="99"/>
    <w:rPr>
      <w:rFonts w:ascii="Times New Roman" w:hAnsi="Times New Roman" w:eastAsia="宋体" w:cs="Times New Roman"/>
      <w:sz w:val="28"/>
      <w:szCs w:val="28"/>
    </w:rPr>
  </w:style>
  <w:style w:type="character" w:customStyle="1" w:styleId="26">
    <w:name w:val="批注框文本 Char"/>
    <w:link w:val="10"/>
    <w:semiHidden/>
    <w:qFormat/>
    <w:uiPriority w:val="99"/>
    <w:rPr>
      <w:rFonts w:ascii="Times New Roman" w:hAnsi="Times New Roman" w:eastAsia="宋体" w:cs="Times New Roman"/>
      <w:sz w:val="18"/>
      <w:szCs w:val="18"/>
    </w:rPr>
  </w:style>
  <w:style w:type="character" w:customStyle="1" w:styleId="27">
    <w:name w:val="页脚 Char"/>
    <w:link w:val="11"/>
    <w:qFormat/>
    <w:uiPriority w:val="99"/>
    <w:rPr>
      <w:sz w:val="18"/>
      <w:szCs w:val="18"/>
    </w:rPr>
  </w:style>
  <w:style w:type="character" w:customStyle="1" w:styleId="28">
    <w:name w:val="页眉 Char"/>
    <w:link w:val="12"/>
    <w:semiHidden/>
    <w:qFormat/>
    <w:uiPriority w:val="99"/>
    <w:rPr>
      <w:sz w:val="18"/>
      <w:szCs w:val="18"/>
    </w:rPr>
  </w:style>
  <w:style w:type="character" w:customStyle="1" w:styleId="29">
    <w:name w:val="批注主题 Char"/>
    <w:link w:val="15"/>
    <w:semiHidden/>
    <w:qFormat/>
    <w:uiPriority w:val="99"/>
    <w:rPr>
      <w:rFonts w:ascii="Times New Roman" w:hAnsi="Times New Roman" w:eastAsia="宋体" w:cs="Times New Roman"/>
      <w:b/>
      <w:bCs/>
      <w:sz w:val="28"/>
      <w:szCs w:val="28"/>
    </w:rPr>
  </w:style>
  <w:style w:type="character" w:customStyle="1" w:styleId="30">
    <w:name w:val="font31"/>
    <w:qFormat/>
    <w:uiPriority w:val="0"/>
    <w:rPr>
      <w:rFonts w:hint="eastAsia" w:ascii="宋体" w:hAnsi="宋体" w:eastAsia="宋体" w:cs="宋体"/>
      <w:b/>
      <w:bCs/>
      <w:color w:val="000000"/>
      <w:sz w:val="22"/>
      <w:szCs w:val="22"/>
      <w:u w:val="none"/>
    </w:rPr>
  </w:style>
  <w:style w:type="paragraph" w:customStyle="1" w:styleId="31">
    <w:name w:val="xl24"/>
    <w:basedOn w:val="1"/>
    <w:qFormat/>
    <w:uiPriority w:val="0"/>
    <w:pPr>
      <w:widowControl/>
      <w:spacing w:before="100" w:beforeAutospacing="1" w:after="100" w:afterAutospacing="1"/>
      <w:jc w:val="center"/>
      <w:textAlignment w:val="top"/>
    </w:pPr>
    <w:rPr>
      <w:rFonts w:ascii="宋体" w:hAnsi="宋体"/>
      <w:kern w:val="0"/>
      <w:sz w:val="21"/>
      <w:szCs w:val="20"/>
    </w:rPr>
  </w:style>
  <w:style w:type="paragraph" w:styleId="32">
    <w:name w:val="List Paragraph"/>
    <w:basedOn w:val="1"/>
    <w:qFormat/>
    <w:uiPriority w:val="34"/>
    <w:pPr>
      <w:widowControl/>
      <w:spacing w:line="360" w:lineRule="auto"/>
      <w:ind w:left="902" w:firstLine="420" w:firstLineChars="200"/>
    </w:pPr>
    <w:rPr>
      <w:rFonts w:ascii="宋体" w:hAnsi="宋体"/>
      <w:sz w:val="24"/>
    </w:rPr>
  </w:style>
  <w:style w:type="paragraph" w:customStyle="1" w:styleId="33">
    <w:name w:val="列出段落1"/>
    <w:basedOn w:val="3"/>
    <w:qFormat/>
    <w:uiPriority w:val="99"/>
    <w:pPr>
      <w:spacing w:before="0" w:after="0" w:line="360" w:lineRule="auto"/>
      <w:ind w:firstLine="200" w:firstLineChars="200"/>
    </w:pPr>
    <w:rPr>
      <w:sz w:val="28"/>
    </w:rPr>
  </w:style>
  <w:style w:type="paragraph" w:customStyle="1" w:styleId="34">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35">
    <w:name w:val="Revision"/>
    <w:hidden/>
    <w:semiHidden/>
    <w:qFormat/>
    <w:uiPriority w:val="99"/>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Desktop\5&#26376;\&#37325;&#24198;&#36712;&#36947;&#20132;&#36890;\&#26234;&#24935;&#30417;&#29702;&#25968;&#23383;&#21270;&#36719;&#20214;&#31995;&#32479;&#24179;&#21488;&#24314;&#35774;&#39033;&#30446;&#27604;&#36873;&#36992;&#35831;&#25991;&#20214;&#65288;&#20379;&#21442;&#32771;&#65289;202205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3C387-A605-4936-973A-8661B7B3FA04}">
  <ds:schemaRefs/>
</ds:datastoreItem>
</file>

<file path=docProps/app.xml><?xml version="1.0" encoding="utf-8"?>
<Properties xmlns="http://schemas.openxmlformats.org/officeDocument/2006/extended-properties" xmlns:vt="http://schemas.openxmlformats.org/officeDocument/2006/docPropsVTypes">
  <Template>智慧监理数字化软件系统平台建设项目比选邀请文件（供参考）20220523.dot</Template>
  <Pages>13</Pages>
  <Words>800</Words>
  <Characters>4562</Characters>
  <Lines>38</Lines>
  <Paragraphs>10</Paragraphs>
  <TotalTime>44</TotalTime>
  <ScaleCrop>false</ScaleCrop>
  <LinksUpToDate>false</LinksUpToDate>
  <CharactersWithSpaces>5352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2022-07-27T06:22:00Z</dcterms:created>
  <dc:creator>LQ</dc:creator>
  <cp:lastModifiedBy>LQ</cp:lastModifiedBy>
  <cp:lastPrinted>2020-12-09T03:58:00Z</cp:lastPrinted>
  <dcterms:modified xsi:type="dcterms:W3CDTF">2022-08-29T02:08:38Z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4CCB51D4DE8F42149E17E890953F85BA</vt:lpwstr>
  </property>
</Properties>
</file>